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C6" w:rsidRDefault="00F33C33" w:rsidP="00447175">
      <w:pPr>
        <w:jc w:val="center"/>
        <w:rPr>
          <w:b/>
        </w:rPr>
      </w:pPr>
      <w:r>
        <w:rPr>
          <w:b/>
        </w:rPr>
        <w:t xml:space="preserve">Guidelines for </w:t>
      </w:r>
      <w:r w:rsidR="00447175">
        <w:rPr>
          <w:b/>
        </w:rPr>
        <w:t xml:space="preserve">NRT-RRT </w:t>
      </w:r>
      <w:r w:rsidR="00981F26">
        <w:rPr>
          <w:b/>
        </w:rPr>
        <w:t>C</w:t>
      </w:r>
      <w:r w:rsidR="00447175">
        <w:rPr>
          <w:b/>
        </w:rPr>
        <w:t>oordination</w:t>
      </w:r>
      <w:r w:rsidR="008D6400">
        <w:rPr>
          <w:b/>
        </w:rPr>
        <w:t xml:space="preserve"> </w:t>
      </w:r>
    </w:p>
    <w:p w:rsidR="00B43395" w:rsidRPr="0022030A" w:rsidRDefault="00CB6D21" w:rsidP="00CB6D21">
      <w:pPr>
        <w:tabs>
          <w:tab w:val="left" w:pos="375"/>
          <w:tab w:val="center" w:pos="4320"/>
        </w:tabs>
        <w:rPr>
          <w:b/>
        </w:rPr>
      </w:pPr>
      <w:r>
        <w:rPr>
          <w:b/>
        </w:rPr>
        <w:tab/>
      </w:r>
      <w:r>
        <w:rPr>
          <w:b/>
        </w:rPr>
        <w:tab/>
      </w:r>
      <w:r w:rsidR="00F14AD1" w:rsidRPr="0022030A">
        <w:rPr>
          <w:b/>
        </w:rPr>
        <w:t xml:space="preserve"> </w:t>
      </w:r>
      <w:r w:rsidR="00A70A71">
        <w:rPr>
          <w:b/>
        </w:rPr>
        <w:t>During</w:t>
      </w:r>
      <w:r w:rsidR="00A96825" w:rsidRPr="0022030A">
        <w:rPr>
          <w:b/>
        </w:rPr>
        <w:t xml:space="preserve"> </w:t>
      </w:r>
      <w:r w:rsidR="004739D2">
        <w:rPr>
          <w:b/>
        </w:rPr>
        <w:t xml:space="preserve">a </w:t>
      </w:r>
      <w:r w:rsidR="00A96825" w:rsidRPr="0022030A">
        <w:rPr>
          <w:b/>
        </w:rPr>
        <w:t xml:space="preserve">SONS or </w:t>
      </w:r>
      <w:r w:rsidR="00981F26">
        <w:rPr>
          <w:b/>
        </w:rPr>
        <w:t>N</w:t>
      </w:r>
      <w:r w:rsidR="000750C6">
        <w:rPr>
          <w:b/>
        </w:rPr>
        <w:t xml:space="preserve">ationally </w:t>
      </w:r>
      <w:r w:rsidR="00981F26">
        <w:rPr>
          <w:b/>
        </w:rPr>
        <w:t>S</w:t>
      </w:r>
      <w:r w:rsidR="00A96825" w:rsidRPr="0022030A">
        <w:rPr>
          <w:b/>
        </w:rPr>
        <w:t xml:space="preserve">ignificant </w:t>
      </w:r>
      <w:r w:rsidR="00981F26">
        <w:rPr>
          <w:b/>
        </w:rPr>
        <w:t>H</w:t>
      </w:r>
      <w:r w:rsidR="000750C6">
        <w:rPr>
          <w:b/>
        </w:rPr>
        <w:t xml:space="preserve">azmat </w:t>
      </w:r>
      <w:r w:rsidR="00981F26">
        <w:rPr>
          <w:b/>
        </w:rPr>
        <w:t>I</w:t>
      </w:r>
      <w:r w:rsidR="00A96825" w:rsidRPr="0022030A">
        <w:rPr>
          <w:b/>
        </w:rPr>
        <w:t>ncident</w:t>
      </w:r>
    </w:p>
    <w:p w:rsidR="00DB44BA" w:rsidRDefault="00DB44BA" w:rsidP="009E1C7E"/>
    <w:p w:rsidR="00F33C33" w:rsidRDefault="00D07CF5" w:rsidP="009E1C7E">
      <w:r>
        <w:rPr>
          <w:b/>
          <w:u w:val="single"/>
        </w:rPr>
        <w:t xml:space="preserve">1.  </w:t>
      </w:r>
      <w:r w:rsidR="00F33C33">
        <w:rPr>
          <w:b/>
          <w:u w:val="single"/>
        </w:rPr>
        <w:t>Purpose</w:t>
      </w:r>
    </w:p>
    <w:p w:rsidR="00F33C33" w:rsidRDefault="00F33C33" w:rsidP="009E1C7E"/>
    <w:p w:rsidR="00F33C33" w:rsidRPr="00F33C33" w:rsidRDefault="00F33C33" w:rsidP="009E1C7E">
      <w:r>
        <w:t>The purpose of this document is to provide guidance</w:t>
      </w:r>
      <w:r w:rsidR="0064181B">
        <w:t xml:space="preserve"> </w:t>
      </w:r>
      <w:r w:rsidR="00805D29">
        <w:t xml:space="preserve">on (1) </w:t>
      </w:r>
      <w:r w:rsidR="0064181B">
        <w:t xml:space="preserve">the role of the National Response Team (NRT) and </w:t>
      </w:r>
      <w:r w:rsidR="00805D29">
        <w:t xml:space="preserve">(2) </w:t>
      </w:r>
      <w:r w:rsidR="0064181B">
        <w:t xml:space="preserve">NRT-Regional Response Team (RRT) coordination </w:t>
      </w:r>
      <w:r w:rsidR="00162118">
        <w:t>procedures</w:t>
      </w:r>
      <w:r w:rsidR="00805D29">
        <w:t>, during</w:t>
      </w:r>
      <w:r w:rsidR="00805D29" w:rsidRPr="00805D29">
        <w:t xml:space="preserve"> </w:t>
      </w:r>
      <w:r w:rsidR="00805D29">
        <w:t>an oil Spill of National Significance (SONS) or a nationally significant release of hazardous substances, pollutants, or contaminants</w:t>
      </w:r>
      <w:r w:rsidR="0064181B">
        <w:t>.</w:t>
      </w:r>
      <w:r w:rsidR="00606EE3">
        <w:t xml:space="preserve">  </w:t>
      </w:r>
      <w:r w:rsidR="009830CF">
        <w:t xml:space="preserve">It is expected that the NRT would be activated for </w:t>
      </w:r>
      <w:r w:rsidR="00E06920">
        <w:t>such an incident and it will be important for NRT and RRT activities to be properly coordinated</w:t>
      </w:r>
      <w:r w:rsidR="009830CF">
        <w:t>.</w:t>
      </w:r>
    </w:p>
    <w:p w:rsidR="00F33C33" w:rsidRDefault="00F33C33" w:rsidP="009E1C7E">
      <w:pPr>
        <w:rPr>
          <w:b/>
          <w:u w:val="single"/>
        </w:rPr>
      </w:pPr>
    </w:p>
    <w:p w:rsidR="009E1C7E" w:rsidRPr="006840AF" w:rsidRDefault="00D07CF5" w:rsidP="009E1C7E">
      <w:pPr>
        <w:rPr>
          <w:b/>
          <w:u w:val="single"/>
        </w:rPr>
      </w:pPr>
      <w:r>
        <w:rPr>
          <w:b/>
          <w:u w:val="single"/>
        </w:rPr>
        <w:t xml:space="preserve">2.  </w:t>
      </w:r>
      <w:r w:rsidR="009E1C7E" w:rsidRPr="006840AF">
        <w:rPr>
          <w:b/>
          <w:u w:val="single"/>
        </w:rPr>
        <w:t>Scope</w:t>
      </w:r>
    </w:p>
    <w:p w:rsidR="009E1C7E" w:rsidRPr="009E1C7E" w:rsidRDefault="009E1C7E" w:rsidP="009E1C7E">
      <w:pPr>
        <w:rPr>
          <w:u w:val="single"/>
        </w:rPr>
      </w:pPr>
    </w:p>
    <w:p w:rsidR="009E1C7E" w:rsidRDefault="00DB44BA" w:rsidP="00E5759A">
      <w:r>
        <w:t>Th</w:t>
      </w:r>
      <w:r w:rsidR="00162118">
        <w:t>is guidance applies to</w:t>
      </w:r>
      <w:r>
        <w:t xml:space="preserve"> a</w:t>
      </w:r>
      <w:r w:rsidR="00D15BC5">
        <w:t>n actual, or as appropriate, potential</w:t>
      </w:r>
      <w:r w:rsidR="00B542AC">
        <w:t>,</w:t>
      </w:r>
      <w:r>
        <w:t xml:space="preserve"> SONS or nationally significant release of hazardous substances, pollutants, or contaminants</w:t>
      </w:r>
      <w:r w:rsidR="00606EE3">
        <w:t>, whether</w:t>
      </w:r>
      <w:r w:rsidR="00162118">
        <w:t xml:space="preserve"> the response is conducted solely under the National Oil and Hazardous Substances Pollution Contingency Plan (NCP) or under </w:t>
      </w:r>
      <w:r w:rsidR="00606EE3">
        <w:t xml:space="preserve">the </w:t>
      </w:r>
      <w:r w:rsidR="00162118">
        <w:t xml:space="preserve">Emergency Support Function </w:t>
      </w:r>
      <w:r w:rsidR="00D55625">
        <w:t xml:space="preserve">(ESF) </w:t>
      </w:r>
      <w:r w:rsidR="00162118">
        <w:t>#10 – Oil and Hazardous Materials Response Annex of the National Response Framework</w:t>
      </w:r>
      <w:r w:rsidR="00D55625">
        <w:t xml:space="preserve"> (NRF)</w:t>
      </w:r>
      <w:r w:rsidR="00162118">
        <w:t>.</w:t>
      </w:r>
      <w:r w:rsidR="00A70A71">
        <w:rPr>
          <w:rStyle w:val="FootnoteReference"/>
        </w:rPr>
        <w:footnoteReference w:id="1"/>
      </w:r>
      <w:r w:rsidR="00162118">
        <w:t xml:space="preserve">  </w:t>
      </w:r>
    </w:p>
    <w:p w:rsidR="009E1C7E" w:rsidRDefault="009E1C7E" w:rsidP="009E1C7E">
      <w:pPr>
        <w:pStyle w:val="ListParagraph"/>
      </w:pPr>
    </w:p>
    <w:p w:rsidR="00DB44BA" w:rsidRDefault="005A34F8" w:rsidP="00E5759A">
      <w:r>
        <w:t xml:space="preserve">The NCP has a definition of a SONS and identifies the officials with authority to make that determination.  </w:t>
      </w:r>
      <w:r w:rsidR="00DB44BA">
        <w:t xml:space="preserve">The determination of whether a </w:t>
      </w:r>
      <w:r w:rsidR="00DB44BA" w:rsidRPr="005A34F8">
        <w:rPr>
          <w:i/>
        </w:rPr>
        <w:t xml:space="preserve">release </w:t>
      </w:r>
      <w:r w:rsidR="00D15BC5" w:rsidRPr="005A34F8">
        <w:rPr>
          <w:i/>
        </w:rPr>
        <w:t>of a hazardous substance, pollutant, or contaminant</w:t>
      </w:r>
      <w:r w:rsidR="00D15BC5">
        <w:t xml:space="preserve"> </w:t>
      </w:r>
      <w:r w:rsidR="00DB44BA">
        <w:t xml:space="preserve">is nationally significant for </w:t>
      </w:r>
      <w:r w:rsidR="00FA16DF">
        <w:t xml:space="preserve">the </w:t>
      </w:r>
      <w:r w:rsidR="00BE5C14">
        <w:t xml:space="preserve">specific </w:t>
      </w:r>
      <w:r w:rsidR="00DB44BA">
        <w:t xml:space="preserve">purpose of </w:t>
      </w:r>
      <w:r w:rsidR="00FA16DF">
        <w:t xml:space="preserve">implementing </w:t>
      </w:r>
      <w:r w:rsidR="00DB44BA">
        <w:t>th</w:t>
      </w:r>
      <w:r w:rsidR="00F7758F">
        <w:t>is guidance</w:t>
      </w:r>
      <w:r w:rsidR="00DB44BA">
        <w:t xml:space="preserve"> is made by the </w:t>
      </w:r>
      <w:r w:rsidR="00966E0B">
        <w:t>I</w:t>
      </w:r>
      <w:r w:rsidR="00DB44BA">
        <w:t>ncident-</w:t>
      </w:r>
      <w:r w:rsidR="00966E0B">
        <w:t>S</w:t>
      </w:r>
      <w:r w:rsidR="00DB44BA">
        <w:t xml:space="preserve">pecific </w:t>
      </w:r>
      <w:r w:rsidR="007D1DC4">
        <w:t xml:space="preserve">(IS) </w:t>
      </w:r>
      <w:r w:rsidR="00DB44BA">
        <w:t xml:space="preserve">NRT Chair, considering </w:t>
      </w:r>
      <w:r w:rsidR="009E1C7E">
        <w:t xml:space="preserve">whether the release is similar to </w:t>
      </w:r>
      <w:r w:rsidR="00DB44BA">
        <w:t xml:space="preserve">the NCP definition of a SONS and </w:t>
      </w:r>
      <w:r w:rsidR="00060B41">
        <w:t xml:space="preserve">the </w:t>
      </w:r>
      <w:r w:rsidR="000E4E1E">
        <w:t>NCP</w:t>
      </w:r>
      <w:r w:rsidR="00060B41">
        <w:t xml:space="preserve"> </w:t>
      </w:r>
      <w:r w:rsidR="00DB44BA">
        <w:t>criteria for NRT activation</w:t>
      </w:r>
      <w:r w:rsidR="000E4E1E">
        <w:t xml:space="preserve"> below</w:t>
      </w:r>
      <w:r w:rsidR="00DB44BA">
        <w:t>:</w:t>
      </w:r>
    </w:p>
    <w:p w:rsidR="00DB44BA" w:rsidRDefault="00DB44BA" w:rsidP="00DB44BA"/>
    <w:p w:rsidR="00DB44BA" w:rsidRDefault="00253DC8" w:rsidP="00064273">
      <w:pPr>
        <w:pStyle w:val="ListParagraph"/>
        <w:numPr>
          <w:ilvl w:val="0"/>
          <w:numId w:val="2"/>
        </w:numPr>
      </w:pPr>
      <w:r>
        <w:rPr>
          <w:u w:val="single"/>
        </w:rPr>
        <w:t>§</w:t>
      </w:r>
      <w:r w:rsidR="00DB44BA" w:rsidRPr="00E5759A">
        <w:rPr>
          <w:u w:val="single"/>
        </w:rPr>
        <w:t xml:space="preserve">300.5 SONS </w:t>
      </w:r>
      <w:r w:rsidR="009E1C7E" w:rsidRPr="00E5759A">
        <w:rPr>
          <w:u w:val="single"/>
        </w:rPr>
        <w:t>definition</w:t>
      </w:r>
      <w:r w:rsidR="009E1C7E">
        <w:t xml:space="preserve"> </w:t>
      </w:r>
      <w:r w:rsidR="00DB44BA">
        <w:t>– a spill that due to its severity, size, location, actual or potential impact on the public health and welfare or the environment, or the necessary response effort, is so complex that it requires extraordinary coordination of federal, state, local, and responsible party resources to contain and clean up the discharge.</w:t>
      </w:r>
    </w:p>
    <w:p w:rsidR="00BC0025" w:rsidRDefault="00BC0025" w:rsidP="00DB44BA">
      <w:pPr>
        <w:ind w:left="1440" w:hanging="720"/>
      </w:pPr>
    </w:p>
    <w:p w:rsidR="00447175" w:rsidRDefault="00253DC8" w:rsidP="00064273">
      <w:pPr>
        <w:pStyle w:val="ListParagraph"/>
        <w:numPr>
          <w:ilvl w:val="0"/>
          <w:numId w:val="2"/>
        </w:numPr>
      </w:pPr>
      <w:r>
        <w:rPr>
          <w:u w:val="single"/>
        </w:rPr>
        <w:t>§</w:t>
      </w:r>
      <w:r w:rsidR="00DB44BA" w:rsidRPr="00E5759A">
        <w:rPr>
          <w:u w:val="single"/>
        </w:rPr>
        <w:t xml:space="preserve">300.110(j)(1) </w:t>
      </w:r>
      <w:r w:rsidR="009E1C7E" w:rsidRPr="00E5759A">
        <w:rPr>
          <w:u w:val="single"/>
        </w:rPr>
        <w:t>criteria for NRT activation</w:t>
      </w:r>
      <w:r w:rsidR="009E1C7E">
        <w:t>, particularly</w:t>
      </w:r>
      <w:r w:rsidR="00C35CB0">
        <w:t>,</w:t>
      </w:r>
      <w:r w:rsidR="009E1C7E">
        <w:t xml:space="preserve"> </w:t>
      </w:r>
      <w:r w:rsidR="00C35CB0">
        <w:t>but not exclusively, if</w:t>
      </w:r>
      <w:r w:rsidR="009E1C7E">
        <w:t xml:space="preserve"> all three criteria are met</w:t>
      </w:r>
      <w:r w:rsidR="00447175">
        <w:t xml:space="preserve"> --</w:t>
      </w:r>
    </w:p>
    <w:p w:rsidR="00447175" w:rsidRDefault="009E1C7E" w:rsidP="00447175">
      <w:pPr>
        <w:ind w:left="1440"/>
      </w:pPr>
      <w:r>
        <w:t xml:space="preserve">(i) </w:t>
      </w:r>
      <w:r w:rsidR="00BC0025">
        <w:t>E</w:t>
      </w:r>
      <w:r>
        <w:t>xceeds the response capability of the region in which it occu</w:t>
      </w:r>
      <w:r w:rsidR="00447175">
        <w:t>rs;</w:t>
      </w:r>
    </w:p>
    <w:p w:rsidR="00447175" w:rsidRDefault="009E1C7E" w:rsidP="00BC0025">
      <w:pPr>
        <w:ind w:left="1440"/>
      </w:pPr>
      <w:r>
        <w:t xml:space="preserve">(ii) </w:t>
      </w:r>
      <w:r w:rsidR="00BC0025">
        <w:t>T</w:t>
      </w:r>
      <w:r>
        <w:t xml:space="preserve">ransects regional boundaries; and/or </w:t>
      </w:r>
    </w:p>
    <w:p w:rsidR="00E5759A" w:rsidRDefault="009E1C7E" w:rsidP="00E5759A">
      <w:pPr>
        <w:ind w:left="1440"/>
      </w:pPr>
      <w:r>
        <w:t xml:space="preserve">(iii) </w:t>
      </w:r>
      <w:r w:rsidR="00BC0025">
        <w:t>I</w:t>
      </w:r>
      <w:r w:rsidR="00DB44BA">
        <w:t>nvolves a substantial threat to the public health or welfare of the United States or the environment, substantial amounts of property, or substantial threats to natural resources.</w:t>
      </w:r>
      <w:r w:rsidR="00BC0025">
        <w:t xml:space="preserve">  </w:t>
      </w:r>
    </w:p>
    <w:p w:rsidR="00E5759A" w:rsidRDefault="00E5759A" w:rsidP="00E5759A"/>
    <w:p w:rsidR="00921978" w:rsidRDefault="00D35907" w:rsidP="00E5759A">
      <w:r w:rsidRPr="002B5E65">
        <w:t>Appropriate parts of t</w:t>
      </w:r>
      <w:r w:rsidR="00FC4977" w:rsidRPr="002B5E65">
        <w:t>h</w:t>
      </w:r>
      <w:r w:rsidR="00F7758F">
        <w:t xml:space="preserve">is guidance </w:t>
      </w:r>
      <w:r w:rsidR="00FC4977" w:rsidRPr="002B5E65">
        <w:t>may also be followed</w:t>
      </w:r>
      <w:r w:rsidR="002B5C67">
        <w:t xml:space="preserve"> </w:t>
      </w:r>
      <w:r w:rsidR="00FC4977" w:rsidRPr="002B5E65">
        <w:t xml:space="preserve">for </w:t>
      </w:r>
      <w:r w:rsidR="00182EF6">
        <w:t xml:space="preserve">other </w:t>
      </w:r>
      <w:r w:rsidR="00FC4977" w:rsidRPr="002B5E65">
        <w:t>oil or hazmat</w:t>
      </w:r>
      <w:r w:rsidR="00606EE3">
        <w:rPr>
          <w:rStyle w:val="FootnoteReference"/>
        </w:rPr>
        <w:footnoteReference w:id="2"/>
      </w:r>
      <w:r w:rsidR="00FC4977" w:rsidRPr="002B5E65">
        <w:t xml:space="preserve"> incidents that</w:t>
      </w:r>
      <w:r w:rsidR="002B5C67">
        <w:t xml:space="preserve"> </w:t>
      </w:r>
      <w:r w:rsidR="00FC4977" w:rsidRPr="002B5E65">
        <w:t>have the potential to generate significant media or political attention</w:t>
      </w:r>
      <w:r w:rsidR="00FA16DF">
        <w:t xml:space="preserve"> </w:t>
      </w:r>
      <w:r w:rsidR="00182EF6">
        <w:t xml:space="preserve">at the discretion of the </w:t>
      </w:r>
      <w:r w:rsidR="009D6878">
        <w:t xml:space="preserve">NCP/ESF #10 </w:t>
      </w:r>
      <w:r w:rsidR="00182EF6">
        <w:t>lead agency</w:t>
      </w:r>
      <w:r w:rsidR="00F7758F">
        <w:t xml:space="preserve"> for the response</w:t>
      </w:r>
      <w:r w:rsidR="00182EF6">
        <w:t>.</w:t>
      </w:r>
    </w:p>
    <w:p w:rsidR="00BE5C14" w:rsidRDefault="00BE5C14" w:rsidP="00E5759A"/>
    <w:p w:rsidR="006B0E34" w:rsidRDefault="006B0E34" w:rsidP="00E5759A">
      <w:r>
        <w:t xml:space="preserve">This guidance focuses primarily on matters related to NRT-RRT coordination and is not intended to address coordination between all entities, or coordination internal to EPA </w:t>
      </w:r>
      <w:r w:rsidR="003B5989">
        <w:t>or</w:t>
      </w:r>
      <w:r>
        <w:t xml:space="preserve"> USCG, during a SONS or nationally significant hazmat incident.</w:t>
      </w:r>
      <w:r w:rsidR="001301D0">
        <w:t xml:space="preserve">  For example, it is expected that the IS RRT Chair would establish procedures for coordinating and sharing information </w:t>
      </w:r>
      <w:r w:rsidR="00293946">
        <w:t xml:space="preserve">regarding NRT activities </w:t>
      </w:r>
      <w:r w:rsidR="001301D0">
        <w:t>with RRT members and the On-Scene Coordinator (OSC), which may include the Unified Command</w:t>
      </w:r>
      <w:r w:rsidR="007C1072">
        <w:t xml:space="preserve"> </w:t>
      </w:r>
      <w:r w:rsidR="00CC13B6">
        <w:t xml:space="preserve">(UC) </w:t>
      </w:r>
      <w:r w:rsidR="001301D0">
        <w:t>fo</w:t>
      </w:r>
      <w:r w:rsidR="00E079F0">
        <w:t>r the response as appropriate.</w:t>
      </w:r>
    </w:p>
    <w:p w:rsidR="00DB44BA" w:rsidRDefault="00DB44BA" w:rsidP="009E1C7E"/>
    <w:p w:rsidR="00E079F0" w:rsidRDefault="00E079F0" w:rsidP="009E1C7E">
      <w:r>
        <w:rPr>
          <w:b/>
          <w:u w:val="single"/>
        </w:rPr>
        <w:t xml:space="preserve">3.  </w:t>
      </w:r>
      <w:r w:rsidR="00630C1D">
        <w:rPr>
          <w:b/>
          <w:u w:val="single"/>
        </w:rPr>
        <w:t xml:space="preserve">Definition of </w:t>
      </w:r>
      <w:r>
        <w:rPr>
          <w:b/>
          <w:u w:val="single"/>
        </w:rPr>
        <w:t>I</w:t>
      </w:r>
      <w:r w:rsidR="00630C1D">
        <w:rPr>
          <w:b/>
          <w:u w:val="single"/>
        </w:rPr>
        <w:t>ncident-Specific</w:t>
      </w:r>
      <w:r>
        <w:rPr>
          <w:b/>
          <w:u w:val="single"/>
        </w:rPr>
        <w:t xml:space="preserve"> NRT</w:t>
      </w:r>
    </w:p>
    <w:p w:rsidR="00E079F0" w:rsidRDefault="00E079F0" w:rsidP="009E1C7E"/>
    <w:p w:rsidR="00E079F0" w:rsidRDefault="00E079F0" w:rsidP="009E1C7E">
      <w:r>
        <w:t xml:space="preserve">This guidance uses the term “incident-specific” (IS) NRT.  </w:t>
      </w:r>
      <w:r w:rsidR="00253DC8">
        <w:t>For purposes of this guidance, a</w:t>
      </w:r>
      <w:r>
        <w:t xml:space="preserve">n IS NRT is defined as </w:t>
      </w:r>
      <w:r w:rsidR="003079AC">
        <w:t>an</w:t>
      </w:r>
      <w:r>
        <w:t xml:space="preserve"> NRT that:</w:t>
      </w:r>
    </w:p>
    <w:p w:rsidR="009D542B" w:rsidRDefault="009D542B" w:rsidP="009E1C7E"/>
    <w:p w:rsidR="00E079F0" w:rsidRDefault="00E079F0" w:rsidP="00660F74">
      <w:pPr>
        <w:pStyle w:val="ListParagraph"/>
        <w:numPr>
          <w:ilvl w:val="0"/>
          <w:numId w:val="33"/>
        </w:numPr>
      </w:pPr>
      <w:r>
        <w:t xml:space="preserve">Is convened for the purpose of addressing </w:t>
      </w:r>
      <w:r w:rsidR="003079AC">
        <w:t>matters specific to an incident</w:t>
      </w:r>
      <w:r w:rsidR="006206BE">
        <w:t>,</w:t>
      </w:r>
      <w:r>
        <w:t xml:space="preserve"> </w:t>
      </w:r>
      <w:r w:rsidR="007C1072">
        <w:t>rather than for</w:t>
      </w:r>
      <w:r>
        <w:t xml:space="preserve"> standing NRT </w:t>
      </w:r>
      <w:r w:rsidR="00F07B02">
        <w:t>business</w:t>
      </w:r>
      <w:r>
        <w:t>;</w:t>
      </w:r>
    </w:p>
    <w:p w:rsidR="00E079F0" w:rsidRDefault="00E079F0" w:rsidP="00660F74">
      <w:pPr>
        <w:pStyle w:val="ListParagraph"/>
        <w:numPr>
          <w:ilvl w:val="0"/>
          <w:numId w:val="33"/>
        </w:numPr>
      </w:pPr>
      <w:r>
        <w:t>Is chaired by the lead agency for the incident response; and</w:t>
      </w:r>
    </w:p>
    <w:p w:rsidR="00E079F0" w:rsidRDefault="00E079F0" w:rsidP="00660F74">
      <w:pPr>
        <w:pStyle w:val="ListParagraph"/>
        <w:numPr>
          <w:ilvl w:val="0"/>
          <w:numId w:val="33"/>
        </w:numPr>
      </w:pPr>
      <w:r>
        <w:t>After the initial IS NRT activation</w:t>
      </w:r>
      <w:r w:rsidR="006206BE">
        <w:t xml:space="preserve"> (which includes all NRT member agencies)</w:t>
      </w:r>
      <w:r>
        <w:t xml:space="preserve">, is comprised of those NRT </w:t>
      </w:r>
      <w:r w:rsidR="00F07B02">
        <w:t>m</w:t>
      </w:r>
      <w:r>
        <w:t xml:space="preserve">ember agencies </w:t>
      </w:r>
      <w:r w:rsidR="007D6FC1">
        <w:t>that</w:t>
      </w:r>
      <w:r>
        <w:t xml:space="preserve"> choose to remain involved in IS NRT matters.  An NRT </w:t>
      </w:r>
      <w:r w:rsidR="00BA5578">
        <w:t>m</w:t>
      </w:r>
      <w:r>
        <w:t>ember may decide that his/her agency does not have a stake in a particular incident</w:t>
      </w:r>
      <w:r w:rsidR="003079AC">
        <w:t xml:space="preserve"> and ask the IS NRT Chair to be taken off the IS NRT distribution list</w:t>
      </w:r>
      <w:r w:rsidR="007F4467">
        <w:t xml:space="preserve"> after the initial activation.</w:t>
      </w:r>
    </w:p>
    <w:p w:rsidR="00E079F0" w:rsidRPr="00E079F0" w:rsidRDefault="00E079F0" w:rsidP="00E079F0"/>
    <w:p w:rsidR="00F33C33" w:rsidRPr="00F7758F" w:rsidRDefault="00E079F0" w:rsidP="009E1C7E">
      <w:pPr>
        <w:rPr>
          <w:b/>
          <w:u w:val="single"/>
        </w:rPr>
      </w:pPr>
      <w:r>
        <w:rPr>
          <w:b/>
          <w:u w:val="single"/>
        </w:rPr>
        <w:t>4</w:t>
      </w:r>
      <w:r w:rsidR="00D07CF5">
        <w:rPr>
          <w:b/>
          <w:u w:val="single"/>
        </w:rPr>
        <w:t xml:space="preserve">.  </w:t>
      </w:r>
      <w:r w:rsidR="00F7758F">
        <w:rPr>
          <w:b/>
          <w:u w:val="single"/>
        </w:rPr>
        <w:t xml:space="preserve">Role of NRT in </w:t>
      </w:r>
      <w:r w:rsidR="009418BC">
        <w:rPr>
          <w:b/>
          <w:u w:val="single"/>
        </w:rPr>
        <w:t xml:space="preserve">a </w:t>
      </w:r>
      <w:r w:rsidR="00F7758F">
        <w:rPr>
          <w:b/>
          <w:u w:val="single"/>
        </w:rPr>
        <w:t>SONS or Nationally Significant Hazmat Incident</w:t>
      </w:r>
    </w:p>
    <w:p w:rsidR="00F7758F" w:rsidRDefault="00F7758F" w:rsidP="00F7758F">
      <w:pPr>
        <w:rPr>
          <w:b/>
          <w:i/>
        </w:rPr>
      </w:pPr>
    </w:p>
    <w:p w:rsidR="00BF7CBB" w:rsidRDefault="003B5989" w:rsidP="00F7758F">
      <w:r>
        <w:t>R</w:t>
      </w:r>
      <w:r w:rsidR="002810D1">
        <w:t xml:space="preserve">equests for </w:t>
      </w:r>
      <w:r w:rsidR="00F72F2A">
        <w:t xml:space="preserve">an </w:t>
      </w:r>
      <w:r w:rsidR="002810D1">
        <w:t xml:space="preserve">NRT </w:t>
      </w:r>
      <w:r w:rsidR="000B79A3">
        <w:t xml:space="preserve">activation </w:t>
      </w:r>
      <w:r w:rsidR="002810D1">
        <w:t xml:space="preserve">for a SONS or nationally significant hazmat incident may come from various </w:t>
      </w:r>
      <w:r>
        <w:t>entities</w:t>
      </w:r>
      <w:r w:rsidR="00BE5C14">
        <w:t>,</w:t>
      </w:r>
      <w:r w:rsidR="00FA16DF">
        <w:t xml:space="preserve"> including</w:t>
      </w:r>
      <w:r>
        <w:t>:</w:t>
      </w:r>
      <w:r w:rsidR="00504983">
        <w:t xml:space="preserve">   </w:t>
      </w:r>
    </w:p>
    <w:p w:rsidR="009D542B" w:rsidRDefault="009D542B" w:rsidP="00F7758F"/>
    <w:p w:rsidR="00BF7CBB" w:rsidRDefault="000B79A3" w:rsidP="00064273">
      <w:pPr>
        <w:pStyle w:val="ListParagraph"/>
        <w:numPr>
          <w:ilvl w:val="0"/>
          <w:numId w:val="19"/>
        </w:numPr>
      </w:pPr>
      <w:r>
        <w:t>On-Scene Coordinator (OSC) or Remedial Project Manager (RPM)</w:t>
      </w:r>
    </w:p>
    <w:p w:rsidR="00BF7CBB" w:rsidRDefault="009830CF" w:rsidP="00064273">
      <w:pPr>
        <w:pStyle w:val="ListParagraph"/>
        <w:numPr>
          <w:ilvl w:val="0"/>
          <w:numId w:val="19"/>
        </w:numPr>
      </w:pPr>
      <w:r>
        <w:t>RRT</w:t>
      </w:r>
    </w:p>
    <w:p w:rsidR="00BF7CBB" w:rsidRDefault="00273997" w:rsidP="00064273">
      <w:pPr>
        <w:pStyle w:val="ListParagraph"/>
        <w:numPr>
          <w:ilvl w:val="0"/>
          <w:numId w:val="19"/>
        </w:numPr>
      </w:pPr>
      <w:r>
        <w:t>O</w:t>
      </w:r>
      <w:r w:rsidR="009830CF">
        <w:t>ther NRT members</w:t>
      </w:r>
      <w:r w:rsidR="00FA16DF">
        <w:t>; or</w:t>
      </w:r>
    </w:p>
    <w:p w:rsidR="00BF7CBB" w:rsidRDefault="00273997" w:rsidP="00064273">
      <w:pPr>
        <w:pStyle w:val="ListParagraph"/>
        <w:numPr>
          <w:ilvl w:val="0"/>
          <w:numId w:val="19"/>
        </w:numPr>
      </w:pPr>
      <w:r>
        <w:t>S</w:t>
      </w:r>
      <w:r w:rsidR="00B542AC">
        <w:t xml:space="preserve">enior official from </w:t>
      </w:r>
      <w:r w:rsidR="009830CF">
        <w:t xml:space="preserve">the </w:t>
      </w:r>
      <w:r w:rsidR="009418BC">
        <w:t>Environmental Protection Agency (</w:t>
      </w:r>
      <w:r w:rsidR="009830CF">
        <w:t>EPA</w:t>
      </w:r>
      <w:r w:rsidR="009418BC">
        <w:t>)</w:t>
      </w:r>
      <w:r w:rsidR="009830CF">
        <w:t xml:space="preserve"> </w:t>
      </w:r>
      <w:r w:rsidR="00B542AC">
        <w:t xml:space="preserve">or U.S. Coast </w:t>
      </w:r>
      <w:r>
        <w:t>G</w:t>
      </w:r>
      <w:r w:rsidR="00B542AC">
        <w:t xml:space="preserve">uard (USCG), such as an EPA </w:t>
      </w:r>
      <w:r w:rsidR="009830CF">
        <w:t xml:space="preserve">Senior Agency Official (SAO) or </w:t>
      </w:r>
      <w:r w:rsidR="00B542AC">
        <w:t>USCG Nat</w:t>
      </w:r>
      <w:r w:rsidR="009830CF">
        <w:t>ional Incident Commander (NIC)</w:t>
      </w:r>
      <w:r w:rsidR="00F72F2A">
        <w:t xml:space="preserve"> for a SONS</w:t>
      </w:r>
      <w:r w:rsidR="00FA16DF">
        <w:t>, if designated</w:t>
      </w:r>
      <w:r w:rsidR="00F10389">
        <w:t>.</w:t>
      </w:r>
      <w:r w:rsidR="00F72F2A">
        <w:t xml:space="preserve">  </w:t>
      </w:r>
    </w:p>
    <w:p w:rsidR="00E06920" w:rsidRDefault="00E06920" w:rsidP="00F7758F"/>
    <w:p w:rsidR="003B5989" w:rsidRDefault="00BE5C14" w:rsidP="00F7758F">
      <w:r>
        <w:t>These entities may identify a specific purpose for an NRT activation, such as a request for technical or resource support</w:t>
      </w:r>
      <w:r w:rsidR="003079AC" w:rsidRPr="005C5967">
        <w:t>, though the NRT may also be activated to share general incident information for situational awareness and/or in anticipation of a specific request for support</w:t>
      </w:r>
      <w:r w:rsidRPr="007F4467">
        <w:t xml:space="preserve">.  </w:t>
      </w:r>
      <w:r w:rsidR="003B5989" w:rsidRPr="007F4467">
        <w:t>In addition, the N</w:t>
      </w:r>
      <w:r w:rsidR="003B5989">
        <w:t>RT may be activated as a result of the incident triggering the criteria under NCP section 300.110(j)(1) listed in Section 2 above.</w:t>
      </w:r>
    </w:p>
    <w:p w:rsidR="003B5989" w:rsidRDefault="003B5989" w:rsidP="00F7758F"/>
    <w:p w:rsidR="009E4FA1" w:rsidRDefault="00504983" w:rsidP="00F7758F">
      <w:r>
        <w:t>T</w:t>
      </w:r>
      <w:r w:rsidR="00815FD7">
        <w:t xml:space="preserve">he </w:t>
      </w:r>
      <w:r w:rsidR="00BF71F0">
        <w:t xml:space="preserve">following is a list of potential roles for the NRT in a SONS or nationally significant hazmat incident.  This list is derived </w:t>
      </w:r>
      <w:r w:rsidR="009E4FA1">
        <w:t xml:space="preserve">primarily </w:t>
      </w:r>
      <w:r w:rsidR="00BF71F0">
        <w:t>from the NCP (sections 300.11</w:t>
      </w:r>
      <w:r w:rsidR="003079AC">
        <w:t>0</w:t>
      </w:r>
      <w:r w:rsidR="00BF71F0">
        <w:t xml:space="preserve">(k), 300.115(k), </w:t>
      </w:r>
      <w:r w:rsidR="009E4FA1">
        <w:t xml:space="preserve">and </w:t>
      </w:r>
      <w:r w:rsidR="00BF71F0">
        <w:t>300.323)</w:t>
      </w:r>
      <w:r w:rsidR="00766BAD">
        <w:t xml:space="preserve">; </w:t>
      </w:r>
      <w:r w:rsidR="00BF71F0">
        <w:t>Section 2-6 of the NRT Operations Binder</w:t>
      </w:r>
      <w:r w:rsidR="00766BAD">
        <w:t>;</w:t>
      </w:r>
      <w:r w:rsidR="00BF71F0">
        <w:t xml:space="preserve"> experience </w:t>
      </w:r>
      <w:r w:rsidR="009E4FA1">
        <w:t>from</w:t>
      </w:r>
      <w:r w:rsidR="00BF71F0">
        <w:t xml:space="preserve"> the Deepwater Horizon response</w:t>
      </w:r>
      <w:r w:rsidR="00766BAD">
        <w:t>;</w:t>
      </w:r>
      <w:r w:rsidR="00BF71F0">
        <w:t xml:space="preserve"> and </w:t>
      </w:r>
      <w:r w:rsidR="009E4FA1">
        <w:t>interagency support that may be available from Emergency Support Functions (ESFs) under the NRF and Recovery Support Functions (RSFs) under the National Disaster Recovery Framework (NDRF).  This is a list of potential roles; the specific role of the NRT for any given response should be determined on an incident-specific basis</w:t>
      </w:r>
      <w:r w:rsidR="00521821">
        <w:t>.</w:t>
      </w:r>
    </w:p>
    <w:p w:rsidR="00A07874" w:rsidRDefault="00A07874" w:rsidP="00A07874"/>
    <w:p w:rsidR="00A07874" w:rsidRPr="002257B3" w:rsidRDefault="00A07874" w:rsidP="00A07874">
      <w:pPr>
        <w:rPr>
          <w:i/>
        </w:rPr>
      </w:pPr>
      <w:r>
        <w:rPr>
          <w:i/>
        </w:rPr>
        <w:t>Monitor Response Activities and Assist in Policy, Scientific, and Technical Matters</w:t>
      </w:r>
    </w:p>
    <w:p w:rsidR="00A07874" w:rsidRDefault="00A07874" w:rsidP="00A07874">
      <w:pPr>
        <w:pStyle w:val="ListParagraph"/>
        <w:numPr>
          <w:ilvl w:val="0"/>
          <w:numId w:val="29"/>
        </w:numPr>
      </w:pPr>
      <w:r>
        <w:t>Monitor response</w:t>
      </w:r>
    </w:p>
    <w:p w:rsidR="00A07874" w:rsidRDefault="00A07874" w:rsidP="00A07874">
      <w:pPr>
        <w:pStyle w:val="ListParagraph"/>
        <w:numPr>
          <w:ilvl w:val="0"/>
          <w:numId w:val="29"/>
        </w:numPr>
      </w:pPr>
      <w:r>
        <w:t>Maintain situational awareness of significant interagency issues</w:t>
      </w:r>
    </w:p>
    <w:p w:rsidR="00A07874" w:rsidRDefault="00A07874" w:rsidP="00A07874">
      <w:pPr>
        <w:pStyle w:val="ListParagraph"/>
        <w:numPr>
          <w:ilvl w:val="0"/>
          <w:numId w:val="5"/>
        </w:numPr>
      </w:pPr>
      <w:r>
        <w:t>Address instances of insufficient national policy guidance on a matter before the RRT</w:t>
      </w:r>
    </w:p>
    <w:p w:rsidR="00A07874" w:rsidRDefault="00A07874" w:rsidP="00A07874">
      <w:pPr>
        <w:pStyle w:val="ListParagraph"/>
        <w:numPr>
          <w:ilvl w:val="0"/>
          <w:numId w:val="5"/>
        </w:numPr>
      </w:pPr>
      <w:r>
        <w:t>Address technical matters that cannot be resolved at the regional level</w:t>
      </w:r>
    </w:p>
    <w:p w:rsidR="00A07874" w:rsidRDefault="00A07874" w:rsidP="00A07874">
      <w:pPr>
        <w:pStyle w:val="ListParagraph"/>
        <w:numPr>
          <w:ilvl w:val="0"/>
          <w:numId w:val="5"/>
        </w:numPr>
      </w:pPr>
      <w:r>
        <w:t>Address questions concerning interpretation of the NCP</w:t>
      </w:r>
    </w:p>
    <w:p w:rsidR="00A07874" w:rsidRDefault="00A07874" w:rsidP="00A07874">
      <w:pPr>
        <w:pStyle w:val="ListParagraph"/>
        <w:numPr>
          <w:ilvl w:val="0"/>
          <w:numId w:val="5"/>
        </w:numPr>
      </w:pPr>
      <w:r>
        <w:t>Address disagreements on discretionary actions among RRT or NRT member agencies</w:t>
      </w:r>
    </w:p>
    <w:p w:rsidR="00A07874" w:rsidRDefault="00A07874" w:rsidP="00A07874">
      <w:pPr>
        <w:pStyle w:val="ListParagraph"/>
        <w:numPr>
          <w:ilvl w:val="0"/>
          <w:numId w:val="5"/>
        </w:numPr>
      </w:pPr>
      <w:r>
        <w:t>Evaluate reports from the OSC/RPM and recommend to the OSC/RPM, through the RRT, actions to combat the discharge or release</w:t>
      </w:r>
    </w:p>
    <w:p w:rsidR="00A07874" w:rsidRDefault="00A07874" w:rsidP="00A07874">
      <w:pPr>
        <w:pStyle w:val="ListParagraph"/>
        <w:numPr>
          <w:ilvl w:val="0"/>
          <w:numId w:val="5"/>
        </w:numPr>
      </w:pPr>
      <w:r>
        <w:t>Evaluate and recommend countermeasures and alternative or innovative technologies</w:t>
      </w:r>
    </w:p>
    <w:p w:rsidR="00A07874" w:rsidRDefault="00A07874" w:rsidP="00A07874">
      <w:pPr>
        <w:pStyle w:val="ListParagraph"/>
        <w:numPr>
          <w:ilvl w:val="0"/>
          <w:numId w:val="5"/>
        </w:numPr>
      </w:pPr>
      <w:r>
        <w:t>Assist in or conduct spill quantification and oil/hazmat fate analyses</w:t>
      </w:r>
    </w:p>
    <w:p w:rsidR="00A07874" w:rsidRDefault="00A07874" w:rsidP="00A07874">
      <w:pPr>
        <w:pStyle w:val="ListParagraph"/>
        <w:numPr>
          <w:ilvl w:val="0"/>
          <w:numId w:val="5"/>
        </w:numPr>
      </w:pPr>
      <w:r>
        <w:t>Assist in or conduct economic impact analysis and coordinate short-term federal economic recovery actions</w:t>
      </w:r>
    </w:p>
    <w:p w:rsidR="00A07874" w:rsidRPr="00144320" w:rsidRDefault="00A07874" w:rsidP="00A07874">
      <w:pPr>
        <w:pStyle w:val="ListParagraph"/>
        <w:numPr>
          <w:ilvl w:val="0"/>
          <w:numId w:val="5"/>
        </w:numPr>
      </w:pPr>
      <w:r>
        <w:t xml:space="preserve">Assist in addressing issues related to the evaluation and mitigation of </w:t>
      </w:r>
      <w:r w:rsidRPr="00144320">
        <w:t>environmental and natural/cultural/historic resource impacts</w:t>
      </w:r>
    </w:p>
    <w:p w:rsidR="00A07874" w:rsidRDefault="00A07874" w:rsidP="00A07874">
      <w:pPr>
        <w:pStyle w:val="ListParagraph"/>
        <w:numPr>
          <w:ilvl w:val="0"/>
          <w:numId w:val="5"/>
        </w:numPr>
      </w:pPr>
      <w:r>
        <w:t>Address worker health and safety issues</w:t>
      </w:r>
    </w:p>
    <w:p w:rsidR="00A07874" w:rsidRDefault="00A07874" w:rsidP="00A07874">
      <w:pPr>
        <w:pStyle w:val="ListParagraph"/>
        <w:numPr>
          <w:ilvl w:val="0"/>
          <w:numId w:val="5"/>
        </w:numPr>
      </w:pPr>
      <w:r w:rsidRPr="000F43C8">
        <w:t>Address public health and safety issues (e.g., food safety, water safety, federal protective action recommendations)</w:t>
      </w:r>
      <w:r w:rsidRPr="000F43C8">
        <w:rPr>
          <w:rStyle w:val="FootnoteReference"/>
        </w:rPr>
        <w:footnoteReference w:id="3"/>
      </w:r>
    </w:p>
    <w:p w:rsidR="00A07874" w:rsidRDefault="00A07874" w:rsidP="00A07874">
      <w:pPr>
        <w:ind w:left="360"/>
      </w:pPr>
    </w:p>
    <w:p w:rsidR="00A07874" w:rsidRDefault="00A07874" w:rsidP="00A07874">
      <w:r>
        <w:rPr>
          <w:i/>
        </w:rPr>
        <w:t>Provide Resource Assistance</w:t>
      </w:r>
    </w:p>
    <w:p w:rsidR="00A07874" w:rsidRDefault="00A07874" w:rsidP="00A07874">
      <w:pPr>
        <w:pStyle w:val="ListParagraph"/>
        <w:numPr>
          <w:ilvl w:val="0"/>
          <w:numId w:val="5"/>
        </w:numPr>
      </w:pPr>
      <w:r>
        <w:t>Respond to requests for supplemental federal, state, local, or private response support that cannot be easily obtained at the RRT level, including specialized equipment or expertise</w:t>
      </w:r>
    </w:p>
    <w:p w:rsidR="00A07874" w:rsidRDefault="00A07874" w:rsidP="00A07874">
      <w:pPr>
        <w:pStyle w:val="ListParagraph"/>
        <w:numPr>
          <w:ilvl w:val="0"/>
          <w:numId w:val="17"/>
        </w:numPr>
      </w:pPr>
      <w:r>
        <w:t>Request other federal, state, and local government or private agencies to provide resources under their existing authorities to combat a discharge or release, or to monitor response operations</w:t>
      </w:r>
    </w:p>
    <w:p w:rsidR="00A07874" w:rsidRDefault="00A07874" w:rsidP="00A07874">
      <w:pPr>
        <w:pStyle w:val="ListParagraph"/>
        <w:numPr>
          <w:ilvl w:val="0"/>
          <w:numId w:val="17"/>
        </w:numPr>
      </w:pPr>
      <w:r>
        <w:t>Coordinate the supply of equipment, personnel, or technical advice to the affected region from other regions or districts</w:t>
      </w:r>
    </w:p>
    <w:p w:rsidR="00A07874" w:rsidRDefault="00A07874" w:rsidP="00A07874">
      <w:pPr>
        <w:pStyle w:val="ListParagraph"/>
        <w:numPr>
          <w:ilvl w:val="0"/>
          <w:numId w:val="27"/>
        </w:numPr>
        <w:tabs>
          <w:tab w:val="left" w:pos="630"/>
        </w:tabs>
        <w:autoSpaceDE w:val="0"/>
        <w:autoSpaceDN w:val="0"/>
        <w:adjustRightInd w:val="0"/>
        <w:rPr>
          <w:rFonts w:ascii="TimesNewRoman" w:hAnsi="TimesNewRoman" w:cs="TimesNewRoman"/>
        </w:rPr>
      </w:pPr>
      <w:r>
        <w:t xml:space="preserve"> Make recommendations to the lead agency regarding the deployment of resources at the national level when t</w:t>
      </w:r>
      <w:r w:rsidRPr="00766BAD">
        <w:rPr>
          <w:rFonts w:ascii="TimesNewRoman" w:hAnsi="TimesNewRoman" w:cs="TimesNewRoman"/>
        </w:rPr>
        <w:t>here is competition for resour</w:t>
      </w:r>
      <w:r>
        <w:rPr>
          <w:rFonts w:ascii="TimesNewRoman" w:hAnsi="TimesNewRoman" w:cs="TimesNewRoman"/>
        </w:rPr>
        <w:t>ces</w:t>
      </w:r>
    </w:p>
    <w:p w:rsidR="00A07874" w:rsidRPr="0045665E" w:rsidRDefault="00A07874" w:rsidP="00A07874">
      <w:pPr>
        <w:pStyle w:val="ListParagraph"/>
        <w:numPr>
          <w:ilvl w:val="0"/>
          <w:numId w:val="27"/>
        </w:numPr>
        <w:autoSpaceDE w:val="0"/>
        <w:autoSpaceDN w:val="0"/>
        <w:adjustRightInd w:val="0"/>
        <w:rPr>
          <w:rFonts w:ascii="TimesNewRoman" w:hAnsi="TimesNewRoman" w:cs="TimesNewRoman"/>
        </w:rPr>
      </w:pPr>
      <w:r>
        <w:t>Provide claims support</w:t>
      </w:r>
    </w:p>
    <w:p w:rsidR="00A07874" w:rsidRPr="002257B3" w:rsidRDefault="00A07874" w:rsidP="00A07874">
      <w:pPr>
        <w:pStyle w:val="ListParagraph"/>
        <w:numPr>
          <w:ilvl w:val="0"/>
          <w:numId w:val="27"/>
        </w:numPr>
        <w:autoSpaceDE w:val="0"/>
        <w:autoSpaceDN w:val="0"/>
        <w:adjustRightInd w:val="0"/>
        <w:rPr>
          <w:rFonts w:ascii="TimesNewRoman" w:hAnsi="TimesNewRoman" w:cs="TimesNewRoman"/>
        </w:rPr>
      </w:pPr>
      <w:r>
        <w:t>Support the EPA SAO or USCG NIC during a SONS in carrying out SAO/NIC responsibilities related to coordination of federal, state, local, and international resources</w:t>
      </w:r>
    </w:p>
    <w:p w:rsidR="00A07874" w:rsidRPr="002257B3" w:rsidRDefault="00A07874" w:rsidP="00A07874">
      <w:pPr>
        <w:pStyle w:val="ListParagraph"/>
        <w:numPr>
          <w:ilvl w:val="0"/>
          <w:numId w:val="27"/>
        </w:numPr>
      </w:pPr>
      <w:r w:rsidRPr="000F43C8">
        <w:t>Provide national-level</w:t>
      </w:r>
      <w:r>
        <w:t xml:space="preserve"> support for coordination of international offers of assistance (IOA), particularly if use of IOA is expected to be limited.</w:t>
      </w:r>
      <w:r w:rsidRPr="001D1ED6">
        <w:t xml:space="preserve"> </w:t>
      </w:r>
      <w:r>
        <w:t xml:space="preserve"> For use of more significant IOA support, the lead agency would most likely establish components within its internal national and regional/district coordination and command structures to manage that assistance (which would include the Department of State and other federal agencies as needed), such as a national-level IOA unit in the NIC/SAO command/coordination structure and field-level IOA unit in the incident-specific Area Command or Incident Command.</w:t>
      </w:r>
    </w:p>
    <w:p w:rsidR="00A07874" w:rsidRPr="000F43C8" w:rsidRDefault="00A07874" w:rsidP="00A07874">
      <w:pPr>
        <w:pStyle w:val="ListParagraph"/>
        <w:numPr>
          <w:ilvl w:val="0"/>
          <w:numId w:val="27"/>
        </w:numPr>
      </w:pPr>
      <w:r w:rsidRPr="000F43C8">
        <w:t xml:space="preserve">Assist in coordinating and integrating support </w:t>
      </w:r>
      <w:r>
        <w:t>from</w:t>
      </w:r>
      <w:r w:rsidRPr="000F43C8">
        <w:t xml:space="preserve"> NRF ESFs and NDRF RSFs</w:t>
      </w:r>
      <w:r>
        <w:t xml:space="preserve"> requested by a senior EPA/USCG official through the Department of Homeland Security</w:t>
      </w:r>
      <w:r w:rsidRPr="000F43C8">
        <w:t>.  The NRT would work in conjunction with the Federal Resource Coordinator (F</w:t>
      </w:r>
      <w:r>
        <w:t>RC</w:t>
      </w:r>
      <w:r w:rsidRPr="000F43C8">
        <w:t xml:space="preserve">), who may be appointed by the Federal Emergency Management Agency (FEMA), </w:t>
      </w:r>
      <w:r>
        <w:t xml:space="preserve">if ESFs are activated </w:t>
      </w:r>
      <w:r w:rsidRPr="000F43C8">
        <w:t>and the Federal Disaster Recovery Coordinator (FDRC), who may be appointed by FEMA or another federal agency</w:t>
      </w:r>
      <w:r>
        <w:t>, if RSFs are activated</w:t>
      </w:r>
      <w:r w:rsidRPr="0045665E">
        <w:t>.</w:t>
      </w:r>
      <w:r w:rsidRPr="0045665E">
        <w:rPr>
          <w:rStyle w:val="FootnoteReference"/>
        </w:rPr>
        <w:footnoteReference w:id="4"/>
      </w:r>
      <w:r w:rsidRPr="0045665E">
        <w:t xml:space="preserve">  For example, some types of support </w:t>
      </w:r>
      <w:r w:rsidR="00F34713">
        <w:t xml:space="preserve">described </w:t>
      </w:r>
      <w:r w:rsidRPr="0045665E">
        <w:t xml:space="preserve">in the “Monitor and Assist Response Activities” </w:t>
      </w:r>
      <w:r w:rsidR="00253DC8">
        <w:t>list</w:t>
      </w:r>
      <w:r w:rsidRPr="0045665E">
        <w:t xml:space="preserve"> above may be addressed by requesting activation of an ESF or RSF, such as addressing short-term economic analysis/recovery through activation of the Economic RSF.  For longer-term recovery actions, however, it is expected the federal government would establish a separate interagency mechanism or body to coordinate federal recovery support.  The primary NRT focus</w:t>
      </w:r>
      <w:r>
        <w:t xml:space="preserve"> is on the response phase.</w:t>
      </w:r>
    </w:p>
    <w:p w:rsidR="00A07874" w:rsidRPr="006A71B5" w:rsidRDefault="00A07874" w:rsidP="00A07874">
      <w:pPr>
        <w:tabs>
          <w:tab w:val="left" w:pos="630"/>
        </w:tabs>
        <w:autoSpaceDE w:val="0"/>
        <w:autoSpaceDN w:val="0"/>
        <w:adjustRightInd w:val="0"/>
        <w:rPr>
          <w:rFonts w:ascii="TimesNewRoman" w:hAnsi="TimesNewRoman" w:cs="TimesNewRoman"/>
        </w:rPr>
      </w:pPr>
    </w:p>
    <w:p w:rsidR="00A07874" w:rsidRPr="0045665E" w:rsidRDefault="00A07874" w:rsidP="00A07874">
      <w:pPr>
        <w:rPr>
          <w:i/>
        </w:rPr>
      </w:pPr>
      <w:r>
        <w:rPr>
          <w:i/>
        </w:rPr>
        <w:t>Provide External Communications Assistance</w:t>
      </w:r>
    </w:p>
    <w:p w:rsidR="00A07874" w:rsidRDefault="00A07874" w:rsidP="00A07874">
      <w:pPr>
        <w:pStyle w:val="ListParagraph"/>
        <w:numPr>
          <w:ilvl w:val="0"/>
          <w:numId w:val="6"/>
        </w:numPr>
      </w:pPr>
      <w:r w:rsidRPr="00144320">
        <w:t>Support state and community engagement efforts</w:t>
      </w:r>
    </w:p>
    <w:p w:rsidR="00A07874" w:rsidRDefault="00A07874" w:rsidP="00A07874">
      <w:pPr>
        <w:pStyle w:val="ListParagraph"/>
        <w:numPr>
          <w:ilvl w:val="0"/>
          <w:numId w:val="6"/>
        </w:numPr>
      </w:pPr>
      <w:r>
        <w:t>Support the EPA SAO or USCG NIC during a SONS in carrying out SAO/NIC responsibilities related to communications with affected parties, the public, Governors and mayors or other local government officials</w:t>
      </w:r>
    </w:p>
    <w:p w:rsidR="00A07874" w:rsidRDefault="00A07874" w:rsidP="00A07874">
      <w:pPr>
        <w:pStyle w:val="ListParagraph"/>
        <w:numPr>
          <w:ilvl w:val="0"/>
          <w:numId w:val="6"/>
        </w:numPr>
        <w:autoSpaceDE w:val="0"/>
        <w:autoSpaceDN w:val="0"/>
        <w:adjustRightInd w:val="0"/>
      </w:pPr>
      <w:r w:rsidRPr="006A71B5">
        <w:rPr>
          <w:rFonts w:ascii="TimesNewRoman" w:hAnsi="TimesNewRoman" w:cs="TimesNewRoman"/>
        </w:rPr>
        <w:t>Coordinate the response to questions that require interagency input at the national level (e.g., from the White House, National Security Council/Domestic Resilience Group (DRG), Congress, Cabinet-level officials, or national-level private groups)</w:t>
      </w:r>
    </w:p>
    <w:p w:rsidR="00A07874" w:rsidRDefault="00A07874" w:rsidP="00F7758F"/>
    <w:p w:rsidR="00A07874" w:rsidRPr="00A07874" w:rsidRDefault="00F34713" w:rsidP="00F7758F">
      <w:pPr>
        <w:rPr>
          <w:i/>
        </w:rPr>
      </w:pPr>
      <w:r>
        <w:rPr>
          <w:i/>
        </w:rPr>
        <w:t xml:space="preserve">Support Stafford Act ESF #10 </w:t>
      </w:r>
      <w:r w:rsidR="00B26D92">
        <w:rPr>
          <w:i/>
        </w:rPr>
        <w:t>Interagency Coordination</w:t>
      </w:r>
    </w:p>
    <w:p w:rsidR="00A07874" w:rsidRDefault="00A07874" w:rsidP="00A07874">
      <w:pPr>
        <w:pStyle w:val="ListParagraph"/>
        <w:numPr>
          <w:ilvl w:val="0"/>
          <w:numId w:val="5"/>
        </w:numPr>
        <w:autoSpaceDE w:val="0"/>
        <w:autoSpaceDN w:val="0"/>
        <w:adjustRightInd w:val="0"/>
        <w:rPr>
          <w:rFonts w:ascii="TimesNewRoman" w:hAnsi="TimesNewRoman" w:cs="TimesNewRoman"/>
        </w:rPr>
      </w:pPr>
      <w:r>
        <w:rPr>
          <w:rFonts w:ascii="TimesNewRoman" w:hAnsi="TimesNewRoman" w:cs="TimesNewRoman"/>
        </w:rPr>
        <w:t>Facilitate and ensure adequate interagency coordination d</w:t>
      </w:r>
      <w:r w:rsidRPr="00693287">
        <w:rPr>
          <w:rFonts w:ascii="TimesNewRoman" w:hAnsi="TimesNewRoman" w:cs="TimesNewRoman"/>
        </w:rPr>
        <w:t xml:space="preserve">uring </w:t>
      </w:r>
      <w:r>
        <w:rPr>
          <w:rFonts w:ascii="TimesNewRoman" w:hAnsi="TimesNewRoman" w:cs="TimesNewRoman"/>
        </w:rPr>
        <w:t xml:space="preserve">NRF </w:t>
      </w:r>
      <w:r w:rsidRPr="00693287">
        <w:rPr>
          <w:rFonts w:ascii="TimesNewRoman" w:hAnsi="TimesNewRoman" w:cs="TimesNewRoman"/>
        </w:rPr>
        <w:t>E</w:t>
      </w:r>
      <w:r>
        <w:rPr>
          <w:rFonts w:ascii="TimesNewRoman" w:hAnsi="TimesNewRoman" w:cs="TimesNewRoman"/>
        </w:rPr>
        <w:t>SF</w:t>
      </w:r>
      <w:r w:rsidRPr="00693287">
        <w:rPr>
          <w:rFonts w:ascii="TimesNewRoman" w:hAnsi="TimesNewRoman" w:cs="TimesNewRoman"/>
        </w:rPr>
        <w:t xml:space="preserve"> #10 activation</w:t>
      </w:r>
      <w:r>
        <w:rPr>
          <w:rFonts w:ascii="TimesNewRoman" w:hAnsi="TimesNewRoman" w:cs="TimesNewRoman"/>
        </w:rPr>
        <w:t>s</w:t>
      </w:r>
      <w:r w:rsidRPr="00693287">
        <w:rPr>
          <w:rFonts w:ascii="TimesNewRoman" w:hAnsi="TimesNewRoman" w:cs="TimesNewRoman"/>
        </w:rPr>
        <w:t xml:space="preserve"> </w:t>
      </w:r>
      <w:r>
        <w:rPr>
          <w:rFonts w:ascii="TimesNewRoman" w:hAnsi="TimesNewRoman" w:cs="TimesNewRoman"/>
        </w:rPr>
        <w:t xml:space="preserve">that </w:t>
      </w:r>
      <w:r w:rsidRPr="00693287">
        <w:rPr>
          <w:rFonts w:ascii="TimesNewRoman" w:hAnsi="TimesNewRoman" w:cs="TimesNewRoman"/>
        </w:rPr>
        <w:t xml:space="preserve">involve significant interagency coordination  </w:t>
      </w:r>
    </w:p>
    <w:p w:rsidR="00A07874" w:rsidRPr="00693287" w:rsidRDefault="00A07874" w:rsidP="00A07874">
      <w:pPr>
        <w:pStyle w:val="ListParagraph"/>
        <w:autoSpaceDE w:val="0"/>
        <w:autoSpaceDN w:val="0"/>
        <w:adjustRightInd w:val="0"/>
        <w:rPr>
          <w:rFonts w:ascii="TimesNewRoman" w:hAnsi="TimesNewRoman" w:cs="TimesNewRoman"/>
        </w:rPr>
      </w:pPr>
    </w:p>
    <w:p w:rsidR="00BF7CBB" w:rsidRDefault="0035277F" w:rsidP="00BF7CBB">
      <w:r>
        <w:t xml:space="preserve">The NRT may establish IS NRT workgroups to accomplish </w:t>
      </w:r>
      <w:r w:rsidR="002750BF">
        <w:t>its</w:t>
      </w:r>
      <w:r w:rsidR="00521821">
        <w:t xml:space="preserve"> </w:t>
      </w:r>
      <w:r w:rsidR="00523A05">
        <w:t>activities</w:t>
      </w:r>
      <w:r>
        <w:t xml:space="preserve"> if appropriate.</w:t>
      </w:r>
      <w:r w:rsidR="008C5CFC">
        <w:t xml:space="preserve">  Section </w:t>
      </w:r>
      <w:r w:rsidR="00970C7E">
        <w:t>5</w:t>
      </w:r>
      <w:r w:rsidR="008C5CFC">
        <w:t>.B of these guidelines discusses the process for establishment of IS NRT workgroups.</w:t>
      </w:r>
    </w:p>
    <w:p w:rsidR="00805805" w:rsidRDefault="00805805" w:rsidP="009E1C7E"/>
    <w:p w:rsidR="00D07CF5" w:rsidRDefault="001D1ED6" w:rsidP="009E1C7E">
      <w:pPr>
        <w:rPr>
          <w:b/>
          <w:u w:val="single"/>
        </w:rPr>
      </w:pPr>
      <w:r>
        <w:rPr>
          <w:b/>
          <w:u w:val="single"/>
        </w:rPr>
        <w:t>5</w:t>
      </w:r>
      <w:r w:rsidR="00D07CF5">
        <w:rPr>
          <w:b/>
          <w:u w:val="single"/>
        </w:rPr>
        <w:t>.  NRT-RRT Coordination Procedures</w:t>
      </w:r>
    </w:p>
    <w:p w:rsidR="00D07CF5" w:rsidRPr="00D07CF5" w:rsidRDefault="00D07CF5" w:rsidP="009E1C7E">
      <w:pPr>
        <w:rPr>
          <w:b/>
          <w:u w:val="single"/>
        </w:rPr>
      </w:pPr>
    </w:p>
    <w:p w:rsidR="009E1C7E" w:rsidRPr="006840AF" w:rsidRDefault="00D07CF5" w:rsidP="009E1C7E">
      <w:pPr>
        <w:rPr>
          <w:b/>
          <w:u w:val="single"/>
        </w:rPr>
      </w:pPr>
      <w:r>
        <w:rPr>
          <w:b/>
          <w:u w:val="single"/>
        </w:rPr>
        <w:t xml:space="preserve">A.  </w:t>
      </w:r>
      <w:r w:rsidR="009E1C7E" w:rsidRPr="006840AF">
        <w:rPr>
          <w:b/>
          <w:u w:val="single"/>
        </w:rPr>
        <w:t xml:space="preserve">Initial </w:t>
      </w:r>
      <w:r w:rsidR="004A39A0" w:rsidRPr="006840AF">
        <w:rPr>
          <w:b/>
          <w:u w:val="single"/>
        </w:rPr>
        <w:t xml:space="preserve">NRT </w:t>
      </w:r>
      <w:r w:rsidR="009E1C7E" w:rsidRPr="006840AF">
        <w:rPr>
          <w:b/>
          <w:u w:val="single"/>
        </w:rPr>
        <w:t>Activation</w:t>
      </w:r>
    </w:p>
    <w:p w:rsidR="009E1C7E" w:rsidRPr="009E1C7E" w:rsidRDefault="009E1C7E" w:rsidP="009E1C7E">
      <w:pPr>
        <w:rPr>
          <w:u w:val="single"/>
        </w:rPr>
      </w:pPr>
    </w:p>
    <w:p w:rsidR="004A39A0" w:rsidRDefault="00CC046C" w:rsidP="007D1DC4">
      <w:r>
        <w:t xml:space="preserve">The </w:t>
      </w:r>
      <w:r w:rsidR="00966E0B">
        <w:t xml:space="preserve">full </w:t>
      </w:r>
      <w:r>
        <w:t xml:space="preserve">NRT should </w:t>
      </w:r>
      <w:r w:rsidR="00925F24">
        <w:t xml:space="preserve">be </w:t>
      </w:r>
      <w:r>
        <w:t>activate</w:t>
      </w:r>
      <w:r w:rsidR="00925F24">
        <w:t>d</w:t>
      </w:r>
      <w:r>
        <w:t xml:space="preserve"> </w:t>
      </w:r>
      <w:r w:rsidRPr="00FC4977">
        <w:t>as soon as feasible</w:t>
      </w:r>
      <w:r>
        <w:t xml:space="preserve"> after the lead agency </w:t>
      </w:r>
      <w:r w:rsidR="005C3D4F">
        <w:t xml:space="preserve">determines </w:t>
      </w:r>
      <w:r>
        <w:t xml:space="preserve">that the </w:t>
      </w:r>
      <w:r w:rsidR="00060B41">
        <w:t>incident</w:t>
      </w:r>
      <w:r>
        <w:t xml:space="preserve"> </w:t>
      </w:r>
      <w:r w:rsidR="00FC4977">
        <w:t>has the potential to be designated as a SONS or nationally significant hazmat release</w:t>
      </w:r>
      <w:r w:rsidR="00E5759A">
        <w:t>.</w:t>
      </w:r>
      <w:r w:rsidR="007D1DC4">
        <w:t xml:space="preserve">  </w:t>
      </w:r>
    </w:p>
    <w:p w:rsidR="00BC0025" w:rsidRDefault="00BC0025" w:rsidP="004A39A0">
      <w:pPr>
        <w:ind w:left="1440" w:hanging="720"/>
      </w:pPr>
    </w:p>
    <w:p w:rsidR="00925F24" w:rsidRDefault="00693287" w:rsidP="00E5759A">
      <w:r>
        <w:t>NRT Operations Binder Sections 2-6, “</w:t>
      </w:r>
      <w:r w:rsidRPr="00693287">
        <w:t xml:space="preserve">Regional </w:t>
      </w:r>
      <w:r w:rsidR="00270291">
        <w:t>Guidelines f</w:t>
      </w:r>
      <w:r w:rsidRPr="00693287">
        <w:t>or Activation of the N</w:t>
      </w:r>
      <w:r>
        <w:t xml:space="preserve">RT” </w:t>
      </w:r>
      <w:r w:rsidRPr="00693287">
        <w:t>and</w:t>
      </w:r>
      <w:r w:rsidR="00925F24" w:rsidRPr="00693287">
        <w:t xml:space="preserve"> 2-7</w:t>
      </w:r>
      <w:r>
        <w:t>,</w:t>
      </w:r>
      <w:r w:rsidR="00E5759A" w:rsidRPr="00693287">
        <w:t xml:space="preserve"> </w:t>
      </w:r>
      <w:r w:rsidRPr="00693287">
        <w:t>“Activation Protocol</w:t>
      </w:r>
      <w:r>
        <w:t>,</w:t>
      </w:r>
      <w:r w:rsidRPr="00693287">
        <w:t>”</w:t>
      </w:r>
      <w:r>
        <w:t xml:space="preserve"> </w:t>
      </w:r>
      <w:r w:rsidR="00925F24" w:rsidRPr="00693287">
        <w:t xml:space="preserve">should be followed to </w:t>
      </w:r>
      <w:r w:rsidR="004A39A0" w:rsidRPr="00693287">
        <w:t>co</w:t>
      </w:r>
      <w:r w:rsidR="004A39A0">
        <w:t>nvene</w:t>
      </w:r>
      <w:r w:rsidR="00925F24">
        <w:t xml:space="preserve"> the initial NRT call/meeting, in addition to the following procedures</w:t>
      </w:r>
      <w:r w:rsidR="00FE0F4E">
        <w:t>.</w:t>
      </w:r>
      <w:r>
        <w:t xml:space="preserve"> </w:t>
      </w:r>
    </w:p>
    <w:p w:rsidR="007D1DC4" w:rsidRDefault="007D1DC4" w:rsidP="00E5759A">
      <w:pPr>
        <w:rPr>
          <w:b/>
        </w:rPr>
      </w:pPr>
    </w:p>
    <w:p w:rsidR="00E5759A" w:rsidRPr="002750BF" w:rsidRDefault="005717D0" w:rsidP="00E5759A">
      <w:pPr>
        <w:rPr>
          <w:b/>
          <w:i/>
        </w:rPr>
      </w:pPr>
      <w:r w:rsidRPr="002750BF">
        <w:rPr>
          <w:b/>
          <w:i/>
        </w:rPr>
        <w:t>NRT Activation w</w:t>
      </w:r>
      <w:r w:rsidR="00E5759A" w:rsidRPr="002750BF">
        <w:rPr>
          <w:b/>
          <w:i/>
        </w:rPr>
        <w:t>ithout Request from RRT/OSC</w:t>
      </w:r>
    </w:p>
    <w:p w:rsidR="00E5759A" w:rsidRPr="00E5759A" w:rsidRDefault="00E5759A" w:rsidP="00E5759A">
      <w:pPr>
        <w:rPr>
          <w:b/>
        </w:rPr>
      </w:pPr>
    </w:p>
    <w:p w:rsidR="002750BF" w:rsidRDefault="00A96825" w:rsidP="002750BF">
      <w:pPr>
        <w:pStyle w:val="ListParagraph"/>
        <w:numPr>
          <w:ilvl w:val="0"/>
          <w:numId w:val="30"/>
        </w:numPr>
      </w:pPr>
      <w:r>
        <w:t xml:space="preserve">If </w:t>
      </w:r>
      <w:r w:rsidR="009E1C7E">
        <w:t xml:space="preserve">the </w:t>
      </w:r>
      <w:r>
        <w:t xml:space="preserve">NRT </w:t>
      </w:r>
      <w:r w:rsidR="004A39A0">
        <w:t xml:space="preserve">is activated </w:t>
      </w:r>
      <w:r w:rsidR="00447175" w:rsidRPr="00E5759A">
        <w:t xml:space="preserve">without a request from the RRT/OSC </w:t>
      </w:r>
      <w:r w:rsidR="00447175">
        <w:t>(</w:t>
      </w:r>
      <w:r w:rsidR="00CE02D0">
        <w:t>e.g.</w:t>
      </w:r>
      <w:r w:rsidR="008D6400">
        <w:t xml:space="preserve">, </w:t>
      </w:r>
      <w:r>
        <w:t xml:space="preserve">at </w:t>
      </w:r>
      <w:r w:rsidR="00925F24">
        <w:t>the request</w:t>
      </w:r>
      <w:r>
        <w:t xml:space="preserve"> of </w:t>
      </w:r>
      <w:r w:rsidR="00925F24">
        <w:t xml:space="preserve">the </w:t>
      </w:r>
      <w:r w:rsidR="00921C24">
        <w:t xml:space="preserve">IS </w:t>
      </w:r>
      <w:r>
        <w:t>NRT Chair</w:t>
      </w:r>
      <w:r w:rsidR="004A39A0">
        <w:t>,</w:t>
      </w:r>
      <w:r>
        <w:t xml:space="preserve"> other </w:t>
      </w:r>
      <w:r w:rsidR="004A39A0">
        <w:t xml:space="preserve">NRT member, or other </w:t>
      </w:r>
      <w:r>
        <w:t>EPA/USCG senior official</w:t>
      </w:r>
      <w:r w:rsidR="00447175">
        <w:t>)</w:t>
      </w:r>
      <w:r w:rsidR="00E5759A">
        <w:t>, the N</w:t>
      </w:r>
      <w:r w:rsidR="002217E7">
        <w:t>RT Executive Director</w:t>
      </w:r>
      <w:r w:rsidR="001A61E6">
        <w:t xml:space="preserve"> should</w:t>
      </w:r>
      <w:r>
        <w:t xml:space="preserve"> </w:t>
      </w:r>
      <w:r w:rsidR="001A61E6" w:rsidRPr="00D35907">
        <w:t>promptly</w:t>
      </w:r>
      <w:r w:rsidR="001A61E6">
        <w:t xml:space="preserve"> notify the</w:t>
      </w:r>
      <w:r>
        <w:t xml:space="preserve"> </w:t>
      </w:r>
      <w:r w:rsidR="00EE1AE4">
        <w:t>affected</w:t>
      </w:r>
      <w:r>
        <w:t xml:space="preserve"> </w:t>
      </w:r>
      <w:r w:rsidR="001A61E6">
        <w:t>RRT</w:t>
      </w:r>
      <w:r>
        <w:t xml:space="preserve"> Co-Chairs </w:t>
      </w:r>
      <w:r w:rsidR="00A93089">
        <w:t xml:space="preserve">of </w:t>
      </w:r>
      <w:r w:rsidR="002217E7">
        <w:t xml:space="preserve">the </w:t>
      </w:r>
      <w:r w:rsidR="00A93089">
        <w:t>NRT activation</w:t>
      </w:r>
      <w:r w:rsidR="00F52259">
        <w:t xml:space="preserve">.  </w:t>
      </w:r>
    </w:p>
    <w:p w:rsidR="0028241D" w:rsidRPr="00660F74" w:rsidRDefault="00F52259" w:rsidP="002750BF">
      <w:pPr>
        <w:pStyle w:val="ListParagraph"/>
        <w:numPr>
          <w:ilvl w:val="0"/>
          <w:numId w:val="30"/>
        </w:numPr>
      </w:pPr>
      <w:r w:rsidRPr="00660F74">
        <w:t>The RRT Co-Chairs</w:t>
      </w:r>
      <w:r w:rsidR="0028241D" w:rsidRPr="00660F74">
        <w:t xml:space="preserve"> or their representatives should participate if available</w:t>
      </w:r>
      <w:r w:rsidR="005236D8" w:rsidRPr="00660F74">
        <w:t>,</w:t>
      </w:r>
      <w:r w:rsidR="00773C13" w:rsidRPr="00660F74">
        <w:t xml:space="preserve"> </w:t>
      </w:r>
      <w:r w:rsidR="005236D8" w:rsidRPr="00660F74">
        <w:t>inform the OSC of the NRT activation, and</w:t>
      </w:r>
      <w:r w:rsidR="00773C13" w:rsidRPr="00660F74">
        <w:t xml:space="preserve"> invite the OSC</w:t>
      </w:r>
      <w:r w:rsidR="005236D8" w:rsidRPr="00660F74">
        <w:t xml:space="preserve"> to participate</w:t>
      </w:r>
      <w:r w:rsidR="0028241D" w:rsidRPr="00660F74">
        <w:t>.</w:t>
      </w:r>
    </w:p>
    <w:p w:rsidR="002217E7" w:rsidRDefault="002217E7" w:rsidP="002217E7"/>
    <w:p w:rsidR="0028241D" w:rsidRPr="002750BF" w:rsidRDefault="0028241D" w:rsidP="002217E7">
      <w:pPr>
        <w:rPr>
          <w:b/>
          <w:i/>
        </w:rPr>
      </w:pPr>
      <w:r w:rsidRPr="002750BF">
        <w:rPr>
          <w:b/>
          <w:i/>
        </w:rPr>
        <w:t>NRT Activation at Request of RRT/OSC</w:t>
      </w:r>
    </w:p>
    <w:p w:rsidR="0028241D" w:rsidRPr="0028241D" w:rsidRDefault="0028241D" w:rsidP="002217E7">
      <w:pPr>
        <w:rPr>
          <w:b/>
        </w:rPr>
      </w:pPr>
    </w:p>
    <w:p w:rsidR="002750BF" w:rsidRDefault="002217E7" w:rsidP="002750BF">
      <w:pPr>
        <w:pStyle w:val="ListParagraph"/>
        <w:numPr>
          <w:ilvl w:val="0"/>
          <w:numId w:val="31"/>
        </w:numPr>
      </w:pPr>
      <w:r>
        <w:t xml:space="preserve">If the NRT </w:t>
      </w:r>
      <w:r w:rsidR="0061253A">
        <w:t xml:space="preserve">is </w:t>
      </w:r>
      <w:r>
        <w:t>activate</w:t>
      </w:r>
      <w:r w:rsidR="0061253A">
        <w:t>d</w:t>
      </w:r>
      <w:r>
        <w:t xml:space="preserve"> </w:t>
      </w:r>
      <w:r w:rsidRPr="0028241D">
        <w:t>at th</w:t>
      </w:r>
      <w:r w:rsidR="00966E0B" w:rsidRPr="0028241D">
        <w:t>e request of the I</w:t>
      </w:r>
      <w:r w:rsidR="00921C24">
        <w:t>S</w:t>
      </w:r>
      <w:r w:rsidRPr="0028241D">
        <w:t xml:space="preserve"> RRT Chair</w:t>
      </w:r>
      <w:r w:rsidR="00FE0F4E">
        <w:rPr>
          <w:rStyle w:val="FootnoteReference"/>
        </w:rPr>
        <w:footnoteReference w:id="5"/>
      </w:r>
      <w:r w:rsidRPr="0028241D">
        <w:t xml:space="preserve"> or OSC</w:t>
      </w:r>
      <w:r>
        <w:t xml:space="preserve">, the NRT Executive Director should </w:t>
      </w:r>
      <w:r w:rsidR="00060B41">
        <w:t>coordinate with</w:t>
      </w:r>
      <w:r>
        <w:t xml:space="preserve"> the </w:t>
      </w:r>
      <w:r w:rsidR="00966E0B">
        <w:t>I</w:t>
      </w:r>
      <w:r w:rsidR="00921C24">
        <w:t>S</w:t>
      </w:r>
      <w:r w:rsidR="00A83BC5">
        <w:t xml:space="preserve"> </w:t>
      </w:r>
      <w:r>
        <w:t xml:space="preserve">RRT Chair and EPA/USCG </w:t>
      </w:r>
      <w:r w:rsidR="00A83BC5">
        <w:t xml:space="preserve">RRT </w:t>
      </w:r>
      <w:r>
        <w:t xml:space="preserve">counterpart </w:t>
      </w:r>
      <w:r w:rsidR="00BE341A">
        <w:t>(</w:t>
      </w:r>
      <w:r w:rsidR="00BE341A" w:rsidRPr="002750BF">
        <w:rPr>
          <w:i/>
        </w:rPr>
        <w:t>hereafter referred to as “counterpart”</w:t>
      </w:r>
      <w:r w:rsidR="00BE341A">
        <w:t xml:space="preserve">) </w:t>
      </w:r>
      <w:r w:rsidR="00060B41">
        <w:t xml:space="preserve">to schedule </w:t>
      </w:r>
      <w:r>
        <w:t xml:space="preserve">the initial NRT activation </w:t>
      </w:r>
      <w:r w:rsidR="004A39A0">
        <w:t>call/meeting</w:t>
      </w:r>
      <w:r w:rsidR="00F52259">
        <w:t xml:space="preserve">.  </w:t>
      </w:r>
    </w:p>
    <w:p w:rsidR="002217E7" w:rsidRPr="00660F74" w:rsidRDefault="00F52259" w:rsidP="002750BF">
      <w:pPr>
        <w:pStyle w:val="ListParagraph"/>
        <w:numPr>
          <w:ilvl w:val="0"/>
          <w:numId w:val="31"/>
        </w:numPr>
      </w:pPr>
      <w:r w:rsidRPr="00660F74">
        <w:t>T</w:t>
      </w:r>
      <w:r w:rsidR="002217E7" w:rsidRPr="00660F74">
        <w:t xml:space="preserve">he </w:t>
      </w:r>
      <w:r w:rsidR="00921C24" w:rsidRPr="00660F74">
        <w:t xml:space="preserve">IS </w:t>
      </w:r>
      <w:r w:rsidR="002217E7" w:rsidRPr="00660F74">
        <w:t xml:space="preserve">RRT Chair and </w:t>
      </w:r>
      <w:r w:rsidR="00A83BC5" w:rsidRPr="00660F74">
        <w:t>c</w:t>
      </w:r>
      <w:r w:rsidR="002217E7" w:rsidRPr="00660F74">
        <w:t>ounterpart should participate</w:t>
      </w:r>
      <w:r w:rsidRPr="00660F74">
        <w:t xml:space="preserve"> and invite the OSC</w:t>
      </w:r>
      <w:r w:rsidR="005236D8" w:rsidRPr="00660F74">
        <w:t xml:space="preserve"> to participate</w:t>
      </w:r>
      <w:r w:rsidR="00DC3747" w:rsidRPr="00660F74">
        <w:t>.</w:t>
      </w:r>
    </w:p>
    <w:p w:rsidR="00D247FF" w:rsidRDefault="00D247FF" w:rsidP="00D247FF"/>
    <w:p w:rsidR="0028241D" w:rsidRPr="002750BF" w:rsidRDefault="0028241D" w:rsidP="00D247FF">
      <w:pPr>
        <w:rPr>
          <w:b/>
          <w:i/>
        </w:rPr>
      </w:pPr>
      <w:r w:rsidRPr="002750BF">
        <w:rPr>
          <w:b/>
          <w:i/>
        </w:rPr>
        <w:t>Additional Procedures for a SONS</w:t>
      </w:r>
    </w:p>
    <w:p w:rsidR="0028241D" w:rsidRDefault="0028241D" w:rsidP="0028241D"/>
    <w:p w:rsidR="0028241D" w:rsidRDefault="0028241D" w:rsidP="00C34258">
      <w:pPr>
        <w:pStyle w:val="ListParagraph"/>
        <w:numPr>
          <w:ilvl w:val="0"/>
          <w:numId w:val="32"/>
        </w:numPr>
      </w:pPr>
      <w:r>
        <w:t xml:space="preserve">If the activation is not at </w:t>
      </w:r>
      <w:r w:rsidR="00734866">
        <w:t xml:space="preserve">the </w:t>
      </w:r>
      <w:r>
        <w:t xml:space="preserve">request of a SAO/NIC, but a SAO/NIC has been designated, the NRT Executive Director should ensure that the </w:t>
      </w:r>
      <w:r w:rsidR="00B35B5A">
        <w:t xml:space="preserve">EPA/USCG IS </w:t>
      </w:r>
      <w:r>
        <w:t>NRT Chair informs the SAO</w:t>
      </w:r>
      <w:r w:rsidR="00B35B5A">
        <w:t>/</w:t>
      </w:r>
      <w:r>
        <w:t>NIC of the activation and the SAO/NIC should participate if available.</w:t>
      </w:r>
    </w:p>
    <w:p w:rsidR="00D247FF" w:rsidRDefault="00D247FF" w:rsidP="002D3705">
      <w:pPr>
        <w:pStyle w:val="ListParagraph"/>
        <w:numPr>
          <w:ilvl w:val="0"/>
          <w:numId w:val="32"/>
        </w:numPr>
      </w:pPr>
      <w:r>
        <w:t xml:space="preserve">The NRT Executive Director should ensure that NRT </w:t>
      </w:r>
      <w:r w:rsidR="00BA5578">
        <w:t>m</w:t>
      </w:r>
      <w:r>
        <w:t>embers and all RRT Co-Chairs receive a copy of any SONS designation and any appointment of an EPA SAO or USCG NIC.</w:t>
      </w:r>
      <w:r w:rsidR="0028241D">
        <w:t xml:space="preserve">  </w:t>
      </w:r>
    </w:p>
    <w:p w:rsidR="00CC046C" w:rsidRDefault="00CC046C" w:rsidP="00CC046C">
      <w:pPr>
        <w:pStyle w:val="ListParagraph"/>
      </w:pPr>
    </w:p>
    <w:p w:rsidR="002217E7" w:rsidRPr="006840AF" w:rsidRDefault="00D07CF5" w:rsidP="002217E7">
      <w:pPr>
        <w:rPr>
          <w:b/>
          <w:u w:val="single"/>
        </w:rPr>
      </w:pPr>
      <w:r>
        <w:rPr>
          <w:b/>
          <w:u w:val="single"/>
        </w:rPr>
        <w:t xml:space="preserve">B.  </w:t>
      </w:r>
      <w:r w:rsidR="002217E7" w:rsidRPr="006840AF">
        <w:rPr>
          <w:b/>
          <w:u w:val="single"/>
        </w:rPr>
        <w:t xml:space="preserve">Establishment of Ongoing </w:t>
      </w:r>
      <w:r w:rsidR="00D35907" w:rsidRPr="006840AF">
        <w:rPr>
          <w:b/>
          <w:u w:val="single"/>
        </w:rPr>
        <w:t>I</w:t>
      </w:r>
      <w:r w:rsidR="00EE1AE4">
        <w:rPr>
          <w:b/>
          <w:u w:val="single"/>
        </w:rPr>
        <w:t>S</w:t>
      </w:r>
      <w:r w:rsidR="00D35907" w:rsidRPr="006840AF">
        <w:rPr>
          <w:b/>
          <w:u w:val="single"/>
        </w:rPr>
        <w:t xml:space="preserve"> </w:t>
      </w:r>
      <w:r w:rsidR="002217E7" w:rsidRPr="006840AF">
        <w:rPr>
          <w:b/>
          <w:u w:val="single"/>
        </w:rPr>
        <w:t>NRT-RRT Coordination Procedures</w:t>
      </w:r>
    </w:p>
    <w:p w:rsidR="002217E7" w:rsidRDefault="002217E7" w:rsidP="002217E7">
      <w:pPr>
        <w:rPr>
          <w:u w:val="single"/>
        </w:rPr>
      </w:pPr>
    </w:p>
    <w:p w:rsidR="00576B4C" w:rsidRDefault="00060B41" w:rsidP="0028241D">
      <w:r>
        <w:t>A</w:t>
      </w:r>
      <w:r w:rsidR="002217E7">
        <w:t xml:space="preserve">s soon as possible after the initial NRT activation call, </w:t>
      </w:r>
      <w:r>
        <w:t>the</w:t>
      </w:r>
      <w:r w:rsidR="00D35907">
        <w:t xml:space="preserve"> NRT Executive Director </w:t>
      </w:r>
      <w:r>
        <w:t xml:space="preserve">should set up a call </w:t>
      </w:r>
      <w:r w:rsidR="002217E7" w:rsidRPr="0028241D">
        <w:t xml:space="preserve">between the </w:t>
      </w:r>
      <w:r w:rsidR="00966E0B" w:rsidRPr="0028241D">
        <w:t>I</w:t>
      </w:r>
      <w:r w:rsidR="00921C24">
        <w:t>S</w:t>
      </w:r>
      <w:r w:rsidR="001A61E6" w:rsidRPr="0028241D">
        <w:t xml:space="preserve"> </w:t>
      </w:r>
      <w:r w:rsidR="00576B4C" w:rsidRPr="0028241D">
        <w:t>NRT Chair</w:t>
      </w:r>
      <w:r w:rsidRPr="0028241D">
        <w:t xml:space="preserve"> </w:t>
      </w:r>
      <w:r w:rsidR="00A83BC5" w:rsidRPr="0028241D">
        <w:t>and Vice-Chair</w:t>
      </w:r>
      <w:r w:rsidR="00131835" w:rsidRPr="0028241D">
        <w:t>,</w:t>
      </w:r>
      <w:r w:rsidR="002B21CF" w:rsidRPr="0028241D">
        <w:t xml:space="preserve"> </w:t>
      </w:r>
      <w:r w:rsidR="002217E7" w:rsidRPr="0028241D">
        <w:t xml:space="preserve">and </w:t>
      </w:r>
      <w:r w:rsidR="00921C24">
        <w:t>IS</w:t>
      </w:r>
      <w:r w:rsidR="00F644E4" w:rsidRPr="0028241D">
        <w:t xml:space="preserve"> RRT Chair</w:t>
      </w:r>
      <w:r w:rsidR="00BE341A" w:rsidRPr="0028241D">
        <w:t xml:space="preserve"> and counterpart</w:t>
      </w:r>
      <w:r w:rsidR="00131835" w:rsidRPr="0028241D">
        <w:t>,</w:t>
      </w:r>
      <w:r w:rsidR="00E5535A" w:rsidRPr="0028241D">
        <w:t xml:space="preserve"> to discuss ongoing </w:t>
      </w:r>
      <w:r w:rsidR="00566466" w:rsidRPr="0028241D">
        <w:t xml:space="preserve">NRT-RRT </w:t>
      </w:r>
      <w:r w:rsidR="00E5535A" w:rsidRPr="0028241D">
        <w:t>coordination needs</w:t>
      </w:r>
      <w:r w:rsidR="00DC5624" w:rsidRPr="0028241D">
        <w:t xml:space="preserve"> and determine the appropriate </w:t>
      </w:r>
      <w:r w:rsidR="00F51485" w:rsidRPr="0028241D">
        <w:t xml:space="preserve">coordination </w:t>
      </w:r>
      <w:r w:rsidR="00DC5624" w:rsidRPr="0028241D">
        <w:t>procedures for the particular incident</w:t>
      </w:r>
      <w:r w:rsidR="00E5535A">
        <w:t>.</w:t>
      </w:r>
      <w:r w:rsidR="00DC5624">
        <w:t xml:space="preserve">  </w:t>
      </w:r>
      <w:r w:rsidR="00734866">
        <w:t>T</w:t>
      </w:r>
      <w:r w:rsidR="00DC5624">
        <w:t>hey may agree to adjust the procedures</w:t>
      </w:r>
      <w:r w:rsidR="00734866">
        <w:t xml:space="preserve"> over time as needed</w:t>
      </w:r>
      <w:r w:rsidR="00DC5624">
        <w:t>.</w:t>
      </w:r>
      <w:r w:rsidR="0028241D">
        <w:t xml:space="preserve">  Attachment </w:t>
      </w:r>
      <w:r w:rsidR="00805805">
        <w:t>1</w:t>
      </w:r>
      <w:r w:rsidR="0028241D">
        <w:t xml:space="preserve"> is a </w:t>
      </w:r>
      <w:r w:rsidR="0027422D">
        <w:t>sample</w:t>
      </w:r>
      <w:r w:rsidR="0028241D">
        <w:t xml:space="preserve"> agenda for this first call</w:t>
      </w:r>
      <w:r w:rsidR="0027422D">
        <w:t>, which can be used as a starting point</w:t>
      </w:r>
      <w:r w:rsidR="002B5C67">
        <w:t xml:space="preserve"> for </w:t>
      </w:r>
      <w:r w:rsidR="00751017">
        <w:t xml:space="preserve">development of </w:t>
      </w:r>
      <w:r w:rsidR="002B5C67">
        <w:t xml:space="preserve">the </w:t>
      </w:r>
      <w:r w:rsidR="00751017">
        <w:t xml:space="preserve">IS </w:t>
      </w:r>
      <w:r w:rsidR="002B5C67">
        <w:t>agenda</w:t>
      </w:r>
      <w:r w:rsidR="0028241D">
        <w:t>.</w:t>
      </w:r>
    </w:p>
    <w:p w:rsidR="00566466" w:rsidRDefault="00566466" w:rsidP="00566466"/>
    <w:p w:rsidR="00566466" w:rsidRDefault="00966E0B" w:rsidP="0028241D">
      <w:r>
        <w:t xml:space="preserve">Once </w:t>
      </w:r>
      <w:r w:rsidR="00D9376D">
        <w:t xml:space="preserve">coordination procedures are </w:t>
      </w:r>
      <w:r>
        <w:t>determined, and when</w:t>
      </w:r>
      <w:r w:rsidR="00566466">
        <w:t xml:space="preserve"> </w:t>
      </w:r>
      <w:r w:rsidR="00D9376D">
        <w:t xml:space="preserve">they are </w:t>
      </w:r>
      <w:r w:rsidR="00566466">
        <w:t xml:space="preserve">adjusted, the </w:t>
      </w:r>
      <w:r>
        <w:t>I</w:t>
      </w:r>
      <w:r w:rsidR="00921C24">
        <w:t>S</w:t>
      </w:r>
      <w:r w:rsidR="00566466">
        <w:t xml:space="preserve"> NRT Chair </w:t>
      </w:r>
      <w:r w:rsidR="001212AA">
        <w:t xml:space="preserve">and </w:t>
      </w:r>
      <w:r>
        <w:t>I</w:t>
      </w:r>
      <w:r w:rsidR="00921C24">
        <w:t>S</w:t>
      </w:r>
      <w:r w:rsidR="00566466">
        <w:t xml:space="preserve"> RRT Chair should </w:t>
      </w:r>
      <w:r w:rsidR="00131835">
        <w:t>ensure</w:t>
      </w:r>
      <w:r w:rsidR="00566466">
        <w:t xml:space="preserve"> </w:t>
      </w:r>
      <w:r w:rsidR="001212AA">
        <w:t>their respective</w:t>
      </w:r>
      <w:r w:rsidR="00566466">
        <w:t xml:space="preserve"> </w:t>
      </w:r>
      <w:r w:rsidR="00BA5578">
        <w:t>m</w:t>
      </w:r>
      <w:r w:rsidR="00566466">
        <w:t xml:space="preserve">embers </w:t>
      </w:r>
      <w:r w:rsidR="00131835">
        <w:t xml:space="preserve">are informed </w:t>
      </w:r>
      <w:r w:rsidR="00566466">
        <w:t>of the</w:t>
      </w:r>
      <w:r>
        <w:t xml:space="preserve"> </w:t>
      </w:r>
      <w:r w:rsidR="00566466">
        <w:t>procedures.</w:t>
      </w:r>
    </w:p>
    <w:p w:rsidR="008245AD" w:rsidRDefault="008245AD" w:rsidP="008245AD"/>
    <w:p w:rsidR="00A96825" w:rsidRDefault="008F43B4" w:rsidP="00283CD6">
      <w:r>
        <w:rPr>
          <w:b/>
          <w:i/>
        </w:rPr>
        <w:t xml:space="preserve">Coordination procedures:  </w:t>
      </w:r>
      <w:r w:rsidR="00C13702" w:rsidRPr="00283CD6">
        <w:t xml:space="preserve">Coordination </w:t>
      </w:r>
      <w:r w:rsidR="00F51485" w:rsidRPr="00283CD6">
        <w:t>procedures</w:t>
      </w:r>
      <w:r w:rsidR="00F51485">
        <w:t xml:space="preserve"> </w:t>
      </w:r>
      <w:r w:rsidR="00C13702">
        <w:t xml:space="preserve">between </w:t>
      </w:r>
      <w:r w:rsidR="00A45EAC" w:rsidRPr="00E00B07">
        <w:t xml:space="preserve">the </w:t>
      </w:r>
      <w:r w:rsidR="00D35907" w:rsidRPr="00E00B07">
        <w:t>I</w:t>
      </w:r>
      <w:r w:rsidR="00921C24" w:rsidRPr="00E00B07">
        <w:t>S</w:t>
      </w:r>
      <w:r w:rsidR="00A41C20" w:rsidRPr="00E00B07">
        <w:t xml:space="preserve"> </w:t>
      </w:r>
      <w:r w:rsidR="00E5535A" w:rsidRPr="00E00B07">
        <w:t>NRT</w:t>
      </w:r>
      <w:r w:rsidR="00E5535A">
        <w:t xml:space="preserve"> </w:t>
      </w:r>
      <w:r w:rsidR="00566466">
        <w:t>and</w:t>
      </w:r>
      <w:r w:rsidR="00E5535A">
        <w:t xml:space="preserve"> </w:t>
      </w:r>
      <w:r w:rsidR="001F456D">
        <w:t xml:space="preserve">IS </w:t>
      </w:r>
      <w:r w:rsidR="00E5535A">
        <w:t xml:space="preserve">RRT </w:t>
      </w:r>
      <w:r w:rsidR="00D46BD1">
        <w:t>should minimally include</w:t>
      </w:r>
      <w:r w:rsidR="00A96825">
        <w:t xml:space="preserve"> </w:t>
      </w:r>
      <w:r w:rsidR="0050512E">
        <w:t>the following</w:t>
      </w:r>
      <w:r w:rsidR="00D46BD1">
        <w:t>:</w:t>
      </w:r>
    </w:p>
    <w:p w:rsidR="00D46BD1" w:rsidRDefault="004358AB" w:rsidP="00477767">
      <w:r>
        <w:t xml:space="preserve">      </w:t>
      </w:r>
    </w:p>
    <w:p w:rsidR="000241B0" w:rsidRDefault="00635C3E" w:rsidP="00635C3E">
      <w:pPr>
        <w:ind w:left="360"/>
      </w:pPr>
      <w:r w:rsidRPr="00635C3E">
        <w:rPr>
          <w:b/>
          <w:i/>
        </w:rPr>
        <w:t>(i</w:t>
      </w:r>
      <w:r>
        <w:rPr>
          <w:b/>
          <w:i/>
        </w:rPr>
        <w:t xml:space="preserve">) </w:t>
      </w:r>
      <w:r w:rsidR="004358AB" w:rsidRPr="00635C3E">
        <w:rPr>
          <w:b/>
          <w:i/>
        </w:rPr>
        <w:t>Periodic coordination calls between IS NRT Chair/Vice Chair and IS RRT Chair/counterpar</w:t>
      </w:r>
      <w:r w:rsidR="00182EF6" w:rsidRPr="00635C3E">
        <w:rPr>
          <w:b/>
          <w:i/>
        </w:rPr>
        <w:t>t</w:t>
      </w:r>
    </w:p>
    <w:p w:rsidR="00477767" w:rsidRPr="00477767" w:rsidRDefault="000B7341" w:rsidP="00064273">
      <w:pPr>
        <w:pStyle w:val="ListParagraph"/>
        <w:numPr>
          <w:ilvl w:val="0"/>
          <w:numId w:val="15"/>
        </w:numPr>
      </w:pPr>
      <w:r>
        <w:t>IS NRT Chair/Vice Chair and IS RRT Chair/counterpart should d</w:t>
      </w:r>
      <w:r w:rsidR="00477767">
        <w:t xml:space="preserve">etermine whether to establish standing calls as the response continues, or </w:t>
      </w:r>
      <w:r w:rsidR="0061253A">
        <w:t xml:space="preserve">to schedule calls </w:t>
      </w:r>
      <w:r w:rsidR="00477767">
        <w:t>on an as-needed basis</w:t>
      </w:r>
      <w:r w:rsidR="00273997">
        <w:t>.</w:t>
      </w:r>
    </w:p>
    <w:p w:rsidR="004358AB" w:rsidRDefault="004358AB" w:rsidP="004358AB">
      <w:pPr>
        <w:ind w:left="360"/>
        <w:rPr>
          <w:b/>
          <w:i/>
        </w:rPr>
      </w:pPr>
    </w:p>
    <w:p w:rsidR="004358AB" w:rsidRPr="004358AB" w:rsidRDefault="00635C3E" w:rsidP="004358AB">
      <w:pPr>
        <w:ind w:left="360"/>
        <w:rPr>
          <w:b/>
          <w:i/>
        </w:rPr>
      </w:pPr>
      <w:r>
        <w:rPr>
          <w:b/>
          <w:i/>
        </w:rPr>
        <w:t xml:space="preserve">(ii) </w:t>
      </w:r>
      <w:r w:rsidR="004358AB">
        <w:rPr>
          <w:b/>
          <w:i/>
        </w:rPr>
        <w:t>Cross-participation in NRT/RRT meetings and sharing meeting summaries</w:t>
      </w:r>
    </w:p>
    <w:p w:rsidR="00283CD6" w:rsidRDefault="00D35907" w:rsidP="00064273">
      <w:pPr>
        <w:pStyle w:val="ListParagraph"/>
        <w:numPr>
          <w:ilvl w:val="0"/>
          <w:numId w:val="3"/>
        </w:numPr>
      </w:pPr>
      <w:r>
        <w:t xml:space="preserve">NRT Executive Director </w:t>
      </w:r>
      <w:r w:rsidR="00283CD6">
        <w:t xml:space="preserve">should </w:t>
      </w:r>
      <w:r>
        <w:t>ensure</w:t>
      </w:r>
      <w:r w:rsidR="00283CD6">
        <w:t xml:space="preserve"> the</w:t>
      </w:r>
      <w:r w:rsidR="00A96825">
        <w:t xml:space="preserve"> </w:t>
      </w:r>
      <w:r w:rsidR="0022595E">
        <w:t>IS</w:t>
      </w:r>
      <w:r w:rsidR="00F644E4">
        <w:t xml:space="preserve"> </w:t>
      </w:r>
      <w:r w:rsidR="00A96825">
        <w:t>RRT Chair</w:t>
      </w:r>
      <w:r w:rsidR="00FE0F4E">
        <w:t>/</w:t>
      </w:r>
      <w:r w:rsidR="00F644E4">
        <w:t>counterpart</w:t>
      </w:r>
      <w:r w:rsidR="00A96825">
        <w:t xml:space="preserve"> </w:t>
      </w:r>
      <w:r>
        <w:t xml:space="preserve">are invited </w:t>
      </w:r>
      <w:r w:rsidR="00A96825">
        <w:t xml:space="preserve">to </w:t>
      </w:r>
      <w:r w:rsidR="00F14AD1">
        <w:t>call into</w:t>
      </w:r>
      <w:r w:rsidR="00A96825">
        <w:t xml:space="preserve"> NRT</w:t>
      </w:r>
      <w:r w:rsidR="00F14AD1">
        <w:t xml:space="preserve"> meetings</w:t>
      </w:r>
      <w:r w:rsidR="00283CD6">
        <w:t xml:space="preserve">, and they or their representatives should participate if available. </w:t>
      </w:r>
    </w:p>
    <w:p w:rsidR="00A96825" w:rsidRDefault="00D35907" w:rsidP="00064273">
      <w:pPr>
        <w:pStyle w:val="ListParagraph"/>
        <w:numPr>
          <w:ilvl w:val="0"/>
          <w:numId w:val="3"/>
        </w:numPr>
      </w:pPr>
      <w:r>
        <w:t xml:space="preserve">NRT Executive Director </w:t>
      </w:r>
      <w:r w:rsidR="00283CD6">
        <w:t xml:space="preserve">should </w:t>
      </w:r>
      <w:r w:rsidR="00300745">
        <w:t xml:space="preserve">email NRT meeting summaries to </w:t>
      </w:r>
      <w:r w:rsidR="00A41C20">
        <w:t>the IS</w:t>
      </w:r>
      <w:r w:rsidR="00F644E4">
        <w:t xml:space="preserve"> </w:t>
      </w:r>
      <w:r w:rsidR="00A96825">
        <w:t>RRT Chair</w:t>
      </w:r>
      <w:r w:rsidR="007D1DC4">
        <w:t>/</w:t>
      </w:r>
      <w:r w:rsidR="00F644E4">
        <w:t>counterpart</w:t>
      </w:r>
      <w:r>
        <w:t xml:space="preserve"> for distribution to IS RRT </w:t>
      </w:r>
      <w:r w:rsidR="00BA5578">
        <w:t>m</w:t>
      </w:r>
      <w:r>
        <w:t>embers</w:t>
      </w:r>
      <w:r w:rsidR="00F1363B">
        <w:t>.  (If th</w:t>
      </w:r>
      <w:r w:rsidR="00A13ABF">
        <w:t xml:space="preserve">e </w:t>
      </w:r>
      <w:r w:rsidR="00F1363B">
        <w:t xml:space="preserve">IS </w:t>
      </w:r>
      <w:r w:rsidR="00A13ABF">
        <w:t xml:space="preserve">RRT </w:t>
      </w:r>
      <w:r w:rsidR="00F1363B">
        <w:t>is given access</w:t>
      </w:r>
      <w:r w:rsidR="00A13ABF">
        <w:t xml:space="preserve"> to the </w:t>
      </w:r>
      <w:r w:rsidR="00EE1AE4">
        <w:t xml:space="preserve">IS </w:t>
      </w:r>
      <w:r w:rsidR="005717D0">
        <w:t>NRT</w:t>
      </w:r>
      <w:r w:rsidR="00A13ABF">
        <w:t xml:space="preserve"> website</w:t>
      </w:r>
      <w:r w:rsidR="00F1363B">
        <w:t xml:space="preserve">, the IS RRT may decide that </w:t>
      </w:r>
      <w:r w:rsidR="00A13ABF">
        <w:t>is sufficient</w:t>
      </w:r>
      <w:r w:rsidR="001F456D">
        <w:t>.  S</w:t>
      </w:r>
      <w:r w:rsidR="005717D0">
        <w:t xml:space="preserve">ee </w:t>
      </w:r>
      <w:r w:rsidR="002D38B5" w:rsidRPr="002D38B5">
        <w:t>S</w:t>
      </w:r>
      <w:r w:rsidR="005717D0" w:rsidRPr="002D38B5">
        <w:t xml:space="preserve">ection </w:t>
      </w:r>
      <w:r w:rsidR="007C1072">
        <w:t>5</w:t>
      </w:r>
      <w:r w:rsidR="00730A60">
        <w:t>.</w:t>
      </w:r>
      <w:r w:rsidR="002D38B5" w:rsidRPr="002D38B5">
        <w:t>E</w:t>
      </w:r>
      <w:r w:rsidR="005717D0">
        <w:t xml:space="preserve"> </w:t>
      </w:r>
      <w:r w:rsidR="002D38B5">
        <w:t>of these guidelines</w:t>
      </w:r>
      <w:r w:rsidR="00283CD6">
        <w:t>.</w:t>
      </w:r>
      <w:r w:rsidR="001F456D">
        <w:t>)</w:t>
      </w:r>
      <w:r w:rsidR="00A13ABF">
        <w:t xml:space="preserve">  </w:t>
      </w:r>
    </w:p>
    <w:p w:rsidR="00FE0F4E" w:rsidRDefault="00FE0F4E" w:rsidP="00064273">
      <w:pPr>
        <w:pStyle w:val="ListParagraph"/>
        <w:numPr>
          <w:ilvl w:val="0"/>
          <w:numId w:val="3"/>
        </w:numPr>
      </w:pPr>
      <w:r>
        <w:t xml:space="preserve">IS RRT Chair should ensure a </w:t>
      </w:r>
      <w:r w:rsidR="00EE1AE4">
        <w:t xml:space="preserve">representative(s) </w:t>
      </w:r>
      <w:r>
        <w:t xml:space="preserve">of </w:t>
      </w:r>
      <w:r w:rsidR="00B35B5A">
        <w:t xml:space="preserve">the </w:t>
      </w:r>
      <w:r w:rsidR="00EE1AE4">
        <w:t>IS NRT Chair</w:t>
      </w:r>
      <w:r>
        <w:t xml:space="preserve"> </w:t>
      </w:r>
      <w:r w:rsidRPr="00921C24">
        <w:t>is invited to call into</w:t>
      </w:r>
      <w:r>
        <w:t xml:space="preserve"> RRT meetings and the representative should participate if available.  The IS NRT Chair should </w:t>
      </w:r>
      <w:r w:rsidR="001F4D4E">
        <w:t xml:space="preserve">ensure the name of the representative(s) is </w:t>
      </w:r>
      <w:r>
        <w:t>provide</w:t>
      </w:r>
      <w:r w:rsidR="001F4D4E">
        <w:t>d to</w:t>
      </w:r>
      <w:r>
        <w:t xml:space="preserve"> the IS RRT Chair.</w:t>
      </w:r>
    </w:p>
    <w:p w:rsidR="00A13ABF" w:rsidRDefault="00FE0F4E" w:rsidP="00A13ABF">
      <w:pPr>
        <w:pStyle w:val="ListParagraph"/>
        <w:numPr>
          <w:ilvl w:val="0"/>
          <w:numId w:val="3"/>
        </w:numPr>
      </w:pPr>
      <w:r>
        <w:t xml:space="preserve">IS RRT Chair should ensure RRT meeting summaries are </w:t>
      </w:r>
      <w:r w:rsidR="00AA60B2">
        <w:t>emailed</w:t>
      </w:r>
      <w:r>
        <w:t xml:space="preserve"> to the NRT Executive Director</w:t>
      </w:r>
      <w:r w:rsidR="00834282">
        <w:t xml:space="preserve"> for distribution to </w:t>
      </w:r>
      <w:r w:rsidR="00834282" w:rsidRPr="00E00B07">
        <w:t xml:space="preserve">the </w:t>
      </w:r>
      <w:r w:rsidR="00F1363B" w:rsidRPr="00E00B07">
        <w:t xml:space="preserve">IS </w:t>
      </w:r>
      <w:r w:rsidR="00834282" w:rsidRPr="00E00B07">
        <w:t>NRT</w:t>
      </w:r>
      <w:r w:rsidR="00A13ABF" w:rsidRPr="00E00B07">
        <w:t>.</w:t>
      </w:r>
      <w:r w:rsidR="00A13ABF">
        <w:t xml:space="preserve">  (If an </w:t>
      </w:r>
      <w:r w:rsidR="00176C43">
        <w:t>IS</w:t>
      </w:r>
      <w:r w:rsidR="00A13ABF">
        <w:t xml:space="preserve"> RRT website is established</w:t>
      </w:r>
      <w:r w:rsidR="00F1363B">
        <w:t xml:space="preserve"> and the </w:t>
      </w:r>
      <w:r w:rsidR="00AA60B2">
        <w:t xml:space="preserve">IS </w:t>
      </w:r>
      <w:r w:rsidR="00F1363B">
        <w:t>NRT is given access</w:t>
      </w:r>
      <w:r w:rsidR="00A13ABF">
        <w:t xml:space="preserve">, the </w:t>
      </w:r>
      <w:r w:rsidR="00AA60B2">
        <w:t xml:space="preserve">IS </w:t>
      </w:r>
      <w:r w:rsidR="00A13ABF">
        <w:t>NRT may decide that is sufficient.)</w:t>
      </w:r>
    </w:p>
    <w:p w:rsidR="00477767" w:rsidRDefault="00834282" w:rsidP="00A13ABF">
      <w:pPr>
        <w:pStyle w:val="ListParagraph"/>
        <w:ind w:left="360"/>
      </w:pPr>
      <w:r>
        <w:t xml:space="preserve"> </w:t>
      </w:r>
    </w:p>
    <w:p w:rsidR="00477767" w:rsidRDefault="001F4D4E" w:rsidP="00477767">
      <w:pPr>
        <w:ind w:left="360"/>
      </w:pPr>
      <w:r>
        <w:rPr>
          <w:b/>
          <w:i/>
        </w:rPr>
        <w:t xml:space="preserve">(iii) </w:t>
      </w:r>
      <w:r w:rsidR="00477767">
        <w:rPr>
          <w:b/>
          <w:i/>
        </w:rPr>
        <w:t xml:space="preserve">Sharing respective schedules for any </w:t>
      </w:r>
      <w:r w:rsidR="00B26D92">
        <w:rPr>
          <w:b/>
          <w:i/>
        </w:rPr>
        <w:t xml:space="preserve">key </w:t>
      </w:r>
      <w:r w:rsidR="00477767">
        <w:rPr>
          <w:b/>
          <w:i/>
        </w:rPr>
        <w:t xml:space="preserve">standing </w:t>
      </w:r>
      <w:r w:rsidR="00EE1AE4">
        <w:rPr>
          <w:b/>
          <w:i/>
        </w:rPr>
        <w:t>IS</w:t>
      </w:r>
      <w:r w:rsidR="00477767">
        <w:rPr>
          <w:b/>
          <w:i/>
        </w:rPr>
        <w:t xml:space="preserve"> meetings at the national/regional level</w:t>
      </w:r>
    </w:p>
    <w:p w:rsidR="00477767" w:rsidRDefault="00477767" w:rsidP="00064273">
      <w:pPr>
        <w:pStyle w:val="ListParagraph"/>
        <w:numPr>
          <w:ilvl w:val="0"/>
          <w:numId w:val="16"/>
        </w:numPr>
      </w:pPr>
      <w:r>
        <w:t xml:space="preserve">IS NRT Chair and IS RRT Chair should </w:t>
      </w:r>
      <w:r w:rsidR="00D07F37">
        <w:t>share the schedules for any</w:t>
      </w:r>
      <w:r>
        <w:t xml:space="preserve"> </w:t>
      </w:r>
      <w:r w:rsidR="00AA60B2">
        <w:t xml:space="preserve">key </w:t>
      </w:r>
      <w:r>
        <w:t xml:space="preserve">standing </w:t>
      </w:r>
      <w:r w:rsidR="00EE1AE4">
        <w:t>IS</w:t>
      </w:r>
      <w:r>
        <w:t xml:space="preserve"> meetings </w:t>
      </w:r>
      <w:r w:rsidR="00D07F37">
        <w:t xml:space="preserve">at the national and regional levels, respectively.  This will help avoid conflicts in scheduling other meetings </w:t>
      </w:r>
      <w:r w:rsidR="00970C7E">
        <w:t>under</w:t>
      </w:r>
      <w:r w:rsidR="00D07F37">
        <w:t xml:space="preserve"> these procedures where there is a desire for participation from both the national and regional levels.  For example, </w:t>
      </w:r>
      <w:r w:rsidR="00176C43">
        <w:t xml:space="preserve">IS </w:t>
      </w:r>
      <w:r w:rsidR="00D07F37">
        <w:t xml:space="preserve">NRT meetings should not be scheduled at the same time as any standing </w:t>
      </w:r>
      <w:r w:rsidR="00EE1AE4">
        <w:t>IS</w:t>
      </w:r>
      <w:r w:rsidR="00D07F37">
        <w:t xml:space="preserve"> RRT meetings if there is a desire for the IS RRT Chair</w:t>
      </w:r>
      <w:r w:rsidR="00CC6235">
        <w:t>/counterpart</w:t>
      </w:r>
      <w:r w:rsidR="00D07F37">
        <w:t xml:space="preserve"> to participate in </w:t>
      </w:r>
      <w:r w:rsidR="00176C43">
        <w:t xml:space="preserve">IS </w:t>
      </w:r>
      <w:r w:rsidR="00D07F37">
        <w:t>NRT meetings.</w:t>
      </w:r>
    </w:p>
    <w:p w:rsidR="001F4D4E" w:rsidRDefault="001F4D4E" w:rsidP="001F4D4E">
      <w:pPr>
        <w:ind w:left="360"/>
      </w:pPr>
    </w:p>
    <w:p w:rsidR="001F4D4E" w:rsidRDefault="001F4D4E" w:rsidP="001F4D4E">
      <w:pPr>
        <w:ind w:left="360"/>
        <w:rPr>
          <w:b/>
          <w:i/>
        </w:rPr>
      </w:pPr>
      <w:r w:rsidRPr="001F4D4E">
        <w:rPr>
          <w:b/>
          <w:i/>
        </w:rPr>
        <w:t xml:space="preserve">(iv) </w:t>
      </w:r>
      <w:r w:rsidR="00312230">
        <w:rPr>
          <w:b/>
          <w:i/>
        </w:rPr>
        <w:t xml:space="preserve">Sharing information on </w:t>
      </w:r>
      <w:r w:rsidR="00236CB3">
        <w:rPr>
          <w:b/>
          <w:i/>
        </w:rPr>
        <w:t>websites for the incident</w:t>
      </w:r>
    </w:p>
    <w:p w:rsidR="001F4D4E" w:rsidRDefault="001F4D4E" w:rsidP="00064273">
      <w:pPr>
        <w:pStyle w:val="ListParagraph"/>
        <w:numPr>
          <w:ilvl w:val="0"/>
          <w:numId w:val="16"/>
        </w:numPr>
      </w:pPr>
      <w:r>
        <w:t>The lead agency for the</w:t>
      </w:r>
      <w:r w:rsidR="00332209">
        <w:t xml:space="preserve"> response</w:t>
      </w:r>
      <w:r>
        <w:t xml:space="preserve"> will </w:t>
      </w:r>
      <w:r w:rsidR="00AA60B2">
        <w:t>identify</w:t>
      </w:r>
      <w:r>
        <w:t xml:space="preserve"> the appropriate public website to use for the incident.  </w:t>
      </w:r>
      <w:r w:rsidR="000A2F08">
        <w:t xml:space="preserve">The NRT Executive Director should ensure that the public website address is distributed to </w:t>
      </w:r>
      <w:r w:rsidR="00AA60B2">
        <w:t xml:space="preserve">all </w:t>
      </w:r>
      <w:r w:rsidR="000A2F08">
        <w:t xml:space="preserve">NRT </w:t>
      </w:r>
      <w:r w:rsidR="00BA5578">
        <w:t>m</w:t>
      </w:r>
      <w:r w:rsidR="000A2F08">
        <w:t xml:space="preserve">embers and RRT Co-Chairs.  </w:t>
      </w:r>
      <w:r>
        <w:t>The IS NRT Chair and IS RRT Chair should also share plans for establishment of a</w:t>
      </w:r>
      <w:r w:rsidR="00CA3650">
        <w:t xml:space="preserve"> </w:t>
      </w:r>
      <w:r w:rsidR="00660F74">
        <w:t>private</w:t>
      </w:r>
      <w:r>
        <w:t xml:space="preserve"> </w:t>
      </w:r>
      <w:r w:rsidR="00EE1AE4">
        <w:t xml:space="preserve">IS </w:t>
      </w:r>
      <w:r>
        <w:t>NRT website and</w:t>
      </w:r>
      <w:r w:rsidR="00236CB3">
        <w:t>,</w:t>
      </w:r>
      <w:r>
        <w:t xml:space="preserve"> if applicable, a</w:t>
      </w:r>
      <w:r w:rsidR="00CA3650">
        <w:t xml:space="preserve"> </w:t>
      </w:r>
      <w:r w:rsidR="00660F74">
        <w:t>private</w:t>
      </w:r>
      <w:r w:rsidR="00F1363B">
        <w:t xml:space="preserve"> </w:t>
      </w:r>
      <w:r w:rsidR="00EE1AE4">
        <w:t xml:space="preserve">IS </w:t>
      </w:r>
      <w:r w:rsidR="00F1363B">
        <w:t xml:space="preserve">RRT website, and </w:t>
      </w:r>
      <w:r w:rsidR="00AA60B2">
        <w:t xml:space="preserve">discuss respective </w:t>
      </w:r>
      <w:r w:rsidR="00F1363B">
        <w:t>access to those websites.</w:t>
      </w:r>
    </w:p>
    <w:p w:rsidR="00236CB3" w:rsidRDefault="00236CB3" w:rsidP="00236CB3"/>
    <w:p w:rsidR="00236CB3" w:rsidRDefault="00236CB3" w:rsidP="00236CB3">
      <w:pPr>
        <w:ind w:left="360"/>
        <w:rPr>
          <w:b/>
          <w:i/>
        </w:rPr>
      </w:pPr>
      <w:r>
        <w:rPr>
          <w:b/>
          <w:i/>
        </w:rPr>
        <w:t xml:space="preserve">(v) </w:t>
      </w:r>
      <w:r w:rsidR="00312230">
        <w:rPr>
          <w:b/>
          <w:i/>
        </w:rPr>
        <w:t>Sharing information on i</w:t>
      </w:r>
      <w:r>
        <w:rPr>
          <w:b/>
          <w:i/>
        </w:rPr>
        <w:t>nteragency coordination of public communications</w:t>
      </w:r>
    </w:p>
    <w:p w:rsidR="00236CB3" w:rsidRPr="00523A05" w:rsidRDefault="00094C59" w:rsidP="00064273">
      <w:pPr>
        <w:pStyle w:val="ListParagraph"/>
        <w:numPr>
          <w:ilvl w:val="0"/>
          <w:numId w:val="16"/>
        </w:numPr>
      </w:pPr>
      <w:r>
        <w:t xml:space="preserve">The lead agency for the </w:t>
      </w:r>
      <w:r w:rsidR="009D6878">
        <w:t>response</w:t>
      </w:r>
      <w:r>
        <w:t xml:space="preserve"> will establish appropriate public communications procedures for the incident.  The IS NRT Chair and IS RRT Chair should ensure they discuss and share with NRT/RRT members any plans for interagency coordination of public communications, such as establishment of local and/or national </w:t>
      </w:r>
      <w:r w:rsidRPr="00523A05">
        <w:t>Joint Information Centers</w:t>
      </w:r>
      <w:r w:rsidR="00F10389" w:rsidRPr="00523A05">
        <w:t xml:space="preserve"> (JICs)</w:t>
      </w:r>
      <w:r w:rsidR="004963DB" w:rsidRPr="00523A05">
        <w:t>,</w:t>
      </w:r>
      <w:r w:rsidR="00312230" w:rsidRPr="00523A05">
        <w:t xml:space="preserve"> or activation of </w:t>
      </w:r>
      <w:r w:rsidR="00403C3D" w:rsidRPr="00523A05">
        <w:t xml:space="preserve">the </w:t>
      </w:r>
      <w:r w:rsidR="00312230" w:rsidRPr="00523A05">
        <w:t>ESF #15 – External Affairs</w:t>
      </w:r>
      <w:r w:rsidR="00403C3D" w:rsidRPr="00523A05">
        <w:t xml:space="preserve"> Annex of the N</w:t>
      </w:r>
      <w:r w:rsidR="00AA60B2" w:rsidRPr="00523A05">
        <w:t>RF</w:t>
      </w:r>
      <w:r w:rsidRPr="00523A05">
        <w:t>.</w:t>
      </w:r>
    </w:p>
    <w:p w:rsidR="00F10389" w:rsidRPr="00523A05" w:rsidRDefault="00F10389" w:rsidP="00F10389">
      <w:pPr>
        <w:pStyle w:val="ListParagraph"/>
        <w:numPr>
          <w:ilvl w:val="0"/>
          <w:numId w:val="16"/>
        </w:numPr>
      </w:pPr>
      <w:r w:rsidRPr="00523A05">
        <w:t>For a SONS,</w:t>
      </w:r>
      <w:r w:rsidR="004963DB" w:rsidRPr="00523A05">
        <w:t xml:space="preserve"> further guidance on the</w:t>
      </w:r>
      <w:r w:rsidRPr="00523A05">
        <w:t xml:space="preserve"> coordination of messaging is </w:t>
      </w:r>
      <w:r w:rsidR="007A1B0A">
        <w:t>expected to be provided in an</w:t>
      </w:r>
      <w:r w:rsidRPr="00523A05">
        <w:t xml:space="preserve"> upcoming </w:t>
      </w:r>
      <w:r w:rsidR="004963DB" w:rsidRPr="00523A05">
        <w:t xml:space="preserve">NRT </w:t>
      </w:r>
      <w:r w:rsidRPr="00523A05">
        <w:t xml:space="preserve">SONS </w:t>
      </w:r>
      <w:r w:rsidR="00626EED">
        <w:t>c</w:t>
      </w:r>
      <w:r w:rsidRPr="00523A05">
        <w:t xml:space="preserve">ommunications </w:t>
      </w:r>
      <w:r w:rsidR="00626EED">
        <w:t>s</w:t>
      </w:r>
      <w:r w:rsidRPr="00523A05">
        <w:t>trategy</w:t>
      </w:r>
      <w:r w:rsidR="004963DB" w:rsidRPr="00523A05">
        <w:t>.</w:t>
      </w:r>
      <w:r w:rsidRPr="00523A05">
        <w:t xml:space="preserve"> </w:t>
      </w:r>
    </w:p>
    <w:p w:rsidR="00477767" w:rsidRDefault="00477767" w:rsidP="004358AB">
      <w:pPr>
        <w:ind w:left="360"/>
      </w:pPr>
    </w:p>
    <w:p w:rsidR="004358AB" w:rsidRPr="004358AB" w:rsidRDefault="00312230" w:rsidP="004358AB">
      <w:pPr>
        <w:ind w:left="360"/>
        <w:rPr>
          <w:b/>
          <w:i/>
        </w:rPr>
      </w:pPr>
      <w:r>
        <w:rPr>
          <w:b/>
          <w:i/>
        </w:rPr>
        <w:t>(vi) Sharing information on c</w:t>
      </w:r>
      <w:r w:rsidR="004358AB">
        <w:rPr>
          <w:b/>
          <w:i/>
        </w:rPr>
        <w:t>oordination of interactions with Governors</w:t>
      </w:r>
    </w:p>
    <w:p w:rsidR="00662286" w:rsidRDefault="00734866" w:rsidP="00064273">
      <w:pPr>
        <w:pStyle w:val="ListParagraph"/>
        <w:numPr>
          <w:ilvl w:val="0"/>
          <w:numId w:val="16"/>
        </w:numPr>
      </w:pPr>
      <w:r>
        <w:t>T</w:t>
      </w:r>
      <w:r w:rsidR="00662286" w:rsidRPr="00F55277">
        <w:t>he SAO/NIC</w:t>
      </w:r>
      <w:r>
        <w:t xml:space="preserve"> for a SONS</w:t>
      </w:r>
      <w:r w:rsidR="00662286">
        <w:t>,</w:t>
      </w:r>
      <w:r w:rsidR="00662286" w:rsidRPr="00F55277">
        <w:t xml:space="preserve"> </w:t>
      </w:r>
      <w:r w:rsidR="00662286">
        <w:t xml:space="preserve">or </w:t>
      </w:r>
      <w:r>
        <w:t xml:space="preserve">senior EPA/USCG official </w:t>
      </w:r>
      <w:r w:rsidR="00662286">
        <w:t xml:space="preserve">for a nationally significant hazmat incident, </w:t>
      </w:r>
      <w:r w:rsidR="00662286" w:rsidRPr="00F55277">
        <w:t>may coordinate conference calls/meetings with affected Governors</w:t>
      </w:r>
      <w:r w:rsidR="00BD4720">
        <w:t xml:space="preserve"> that are intended to include other appropriate personnel from the affected states and responding federal agencies</w:t>
      </w:r>
      <w:r w:rsidR="00662286" w:rsidRPr="00F55277">
        <w:t>.</w:t>
      </w:r>
      <w:r w:rsidR="00BD4720">
        <w:rPr>
          <w:rStyle w:val="FootnoteReference"/>
        </w:rPr>
        <w:footnoteReference w:id="6"/>
      </w:r>
      <w:r w:rsidR="00662286" w:rsidRPr="00F55277">
        <w:t xml:space="preserve">  In such cases</w:t>
      </w:r>
      <w:r w:rsidR="00662286">
        <w:t>, the lead agency</w:t>
      </w:r>
      <w:r w:rsidR="00662286" w:rsidRPr="00403C3D">
        <w:rPr>
          <w:color w:val="FF0000"/>
        </w:rPr>
        <w:t xml:space="preserve"> </w:t>
      </w:r>
      <w:r w:rsidR="00662286">
        <w:t>should</w:t>
      </w:r>
      <w:r w:rsidR="00662286" w:rsidRPr="00F55277">
        <w:t xml:space="preserve"> ensure</w:t>
      </w:r>
      <w:r w:rsidR="00662286" w:rsidRPr="00403C3D">
        <w:rPr>
          <w:color w:val="FF0000"/>
        </w:rPr>
        <w:t xml:space="preserve"> </w:t>
      </w:r>
      <w:r w:rsidR="00662286" w:rsidRPr="00F55277">
        <w:t xml:space="preserve">the </w:t>
      </w:r>
      <w:r w:rsidR="00312230">
        <w:t xml:space="preserve">IS NRT Chair, and Vice-Chair </w:t>
      </w:r>
      <w:r w:rsidR="00312230" w:rsidRPr="00BB334A">
        <w:t>as appropriate</w:t>
      </w:r>
      <w:r w:rsidR="00312230">
        <w:t xml:space="preserve">, and the </w:t>
      </w:r>
      <w:r w:rsidR="00662286" w:rsidRPr="00F55277">
        <w:t>I</w:t>
      </w:r>
      <w:r w:rsidR="00662286">
        <w:t>S RRT Chair, and counterpart as appropriate</w:t>
      </w:r>
      <w:r w:rsidR="00662286" w:rsidRPr="00662286">
        <w:t xml:space="preserve">, </w:t>
      </w:r>
      <w:r w:rsidR="0086054D">
        <w:t xml:space="preserve">or their representatives, </w:t>
      </w:r>
      <w:r w:rsidR="00662286" w:rsidRPr="00662286">
        <w:t>are invited to participate,</w:t>
      </w:r>
      <w:r w:rsidR="00662286">
        <w:t xml:space="preserve"> as well as other appropriate agency representatives.</w:t>
      </w:r>
      <w:r w:rsidR="00662286" w:rsidRPr="00C750EB">
        <w:t xml:space="preserve"> </w:t>
      </w:r>
      <w:r w:rsidR="00662286">
        <w:t xml:space="preserve"> The IS </w:t>
      </w:r>
      <w:r w:rsidR="00403C3D">
        <w:t>NRT Chair</w:t>
      </w:r>
      <w:r w:rsidR="00AF1084">
        <w:t>/</w:t>
      </w:r>
      <w:r w:rsidR="00403C3D">
        <w:t xml:space="preserve">Vice Chair and IS </w:t>
      </w:r>
      <w:r w:rsidR="00662286">
        <w:t xml:space="preserve">RRT Chair/counterpart </w:t>
      </w:r>
      <w:r w:rsidR="00403C3D">
        <w:t>should discuss participation of NRT/RRT members on such call</w:t>
      </w:r>
      <w:r w:rsidR="00662286">
        <w:t>s</w:t>
      </w:r>
      <w:r w:rsidR="00403C3D">
        <w:t xml:space="preserve">. </w:t>
      </w:r>
      <w:r w:rsidR="0086054D">
        <w:t xml:space="preserve"> The IS RRT Chair should notify the relevant state RRT representative</w:t>
      </w:r>
      <w:r w:rsidR="00CA3650">
        <w:t>(</w:t>
      </w:r>
      <w:r w:rsidR="0086054D">
        <w:t>s</w:t>
      </w:r>
      <w:r w:rsidR="00CA3650">
        <w:t>)</w:t>
      </w:r>
      <w:r w:rsidR="0086054D">
        <w:t xml:space="preserve"> of such calls to facilitate internal state coordination.</w:t>
      </w:r>
    </w:p>
    <w:p w:rsidR="00662286" w:rsidRDefault="00662286" w:rsidP="00064273">
      <w:pPr>
        <w:pStyle w:val="ListParagraph"/>
        <w:numPr>
          <w:ilvl w:val="0"/>
          <w:numId w:val="16"/>
        </w:numPr>
      </w:pPr>
      <w:r>
        <w:t xml:space="preserve">If </w:t>
      </w:r>
      <w:r w:rsidR="00B35B5A">
        <w:t xml:space="preserve">the </w:t>
      </w:r>
      <w:r>
        <w:t>ESF #15</w:t>
      </w:r>
      <w:r w:rsidR="00B35B5A">
        <w:t xml:space="preserve"> – External Affairs Annex </w:t>
      </w:r>
      <w:r>
        <w:t xml:space="preserve">is activated, interactions with Governors may be coordinated </w:t>
      </w:r>
      <w:r w:rsidR="00BB334A">
        <w:t>through the support of</w:t>
      </w:r>
      <w:r>
        <w:t xml:space="preserve"> the </w:t>
      </w:r>
      <w:r w:rsidR="00805805">
        <w:t>i</w:t>
      </w:r>
      <w:r>
        <w:t xml:space="preserve">ntergovernmental </w:t>
      </w:r>
      <w:r w:rsidR="00805805">
        <w:t>a</w:t>
      </w:r>
      <w:r>
        <w:t xml:space="preserve">ffairs component of ESF #15. </w:t>
      </w:r>
      <w:r w:rsidR="007A1B0A">
        <w:t xml:space="preserve"> </w:t>
      </w:r>
      <w:r>
        <w:t xml:space="preserve">The lead agency </w:t>
      </w:r>
      <w:r w:rsidR="00403C3D">
        <w:t xml:space="preserve">should still ensure appropriate participation by </w:t>
      </w:r>
      <w:r w:rsidR="00403C3D" w:rsidRPr="00E00B07">
        <w:t>the IS NRT and</w:t>
      </w:r>
      <w:r w:rsidR="00403C3D">
        <w:t xml:space="preserve"> </w:t>
      </w:r>
      <w:r w:rsidR="00AA60B2">
        <w:t xml:space="preserve">IS </w:t>
      </w:r>
      <w:r w:rsidR="00403C3D">
        <w:t>RRT</w:t>
      </w:r>
      <w:r w:rsidR="00BD4720">
        <w:t>,</w:t>
      </w:r>
      <w:r w:rsidR="00CA3650">
        <w:t xml:space="preserve"> and the IS RRT Chair should </w:t>
      </w:r>
      <w:r w:rsidR="0081572E">
        <w:t>ensure</w:t>
      </w:r>
      <w:r w:rsidR="00CA3650">
        <w:t xml:space="preserve"> the relevant state RRT representative(s) </w:t>
      </w:r>
      <w:r w:rsidR="0081572E">
        <w:t xml:space="preserve">is notified </w:t>
      </w:r>
      <w:r w:rsidR="00CA3650">
        <w:t>of calls</w:t>
      </w:r>
      <w:r w:rsidR="0081572E">
        <w:t xml:space="preserve"> with Governors</w:t>
      </w:r>
      <w:r w:rsidR="00BD4720">
        <w:t>, as above</w:t>
      </w:r>
      <w:r w:rsidR="00403C3D">
        <w:t>.</w:t>
      </w:r>
    </w:p>
    <w:p w:rsidR="004358AB" w:rsidRDefault="004358AB" w:rsidP="004358AB">
      <w:pPr>
        <w:ind w:left="360"/>
      </w:pPr>
    </w:p>
    <w:p w:rsidR="004358AB" w:rsidRDefault="00BB334A" w:rsidP="004358AB">
      <w:pPr>
        <w:ind w:left="360"/>
        <w:rPr>
          <w:b/>
          <w:i/>
        </w:rPr>
      </w:pPr>
      <w:r>
        <w:rPr>
          <w:b/>
          <w:i/>
        </w:rPr>
        <w:t>(vii) Ensuring OSC is informed of</w:t>
      </w:r>
      <w:r w:rsidR="00B36866">
        <w:rPr>
          <w:b/>
          <w:i/>
        </w:rPr>
        <w:t xml:space="preserve"> NRT/RRT </w:t>
      </w:r>
      <w:r w:rsidR="00311C15">
        <w:rPr>
          <w:b/>
          <w:i/>
        </w:rPr>
        <w:t>a</w:t>
      </w:r>
      <w:r w:rsidR="00B36866">
        <w:rPr>
          <w:b/>
          <w:i/>
        </w:rPr>
        <w:t>ctivities</w:t>
      </w:r>
    </w:p>
    <w:p w:rsidR="00662286" w:rsidRDefault="00B36866" w:rsidP="00064273">
      <w:pPr>
        <w:pStyle w:val="ListParagraph"/>
        <w:numPr>
          <w:ilvl w:val="0"/>
          <w:numId w:val="20"/>
        </w:numPr>
      </w:pPr>
      <w:r>
        <w:t>IS</w:t>
      </w:r>
      <w:r w:rsidR="00662286">
        <w:t xml:space="preserve"> RRT Chair should ensure </w:t>
      </w:r>
      <w:r w:rsidR="00677945">
        <w:t xml:space="preserve">that </w:t>
      </w:r>
      <w:r w:rsidR="00662286">
        <w:t xml:space="preserve">the OSC </w:t>
      </w:r>
      <w:r w:rsidR="0086054D">
        <w:t xml:space="preserve">or his/her representative </w:t>
      </w:r>
      <w:r w:rsidR="00662286">
        <w:t xml:space="preserve">is </w:t>
      </w:r>
      <w:r>
        <w:t xml:space="preserve">appropriately </w:t>
      </w:r>
      <w:r w:rsidR="00662286">
        <w:t>informed of NRT and RRT activities</w:t>
      </w:r>
      <w:r w:rsidR="00CC13B6">
        <w:t xml:space="preserve">, and </w:t>
      </w:r>
      <w:r w:rsidR="00677945">
        <w:t xml:space="preserve">that there is </w:t>
      </w:r>
      <w:r w:rsidR="00CC13B6">
        <w:t xml:space="preserve">appropriate coordination </w:t>
      </w:r>
      <w:r w:rsidR="00677945">
        <w:t xml:space="preserve">of NRT/RRT activities </w:t>
      </w:r>
      <w:r w:rsidR="00CC13B6">
        <w:t>with the OSC/UC</w:t>
      </w:r>
      <w:r w:rsidR="00662286">
        <w:t>.</w:t>
      </w:r>
    </w:p>
    <w:p w:rsidR="00BB334A" w:rsidRDefault="00BB334A" w:rsidP="00BB334A">
      <w:pPr>
        <w:ind w:left="360"/>
      </w:pPr>
    </w:p>
    <w:p w:rsidR="00BB334A" w:rsidRDefault="000B7341" w:rsidP="00BB334A">
      <w:pPr>
        <w:ind w:left="360"/>
      </w:pPr>
      <w:r>
        <w:rPr>
          <w:b/>
          <w:i/>
        </w:rPr>
        <w:t>(viii) Identifying method to share information with non-</w:t>
      </w:r>
      <w:r w:rsidR="0086054D">
        <w:rPr>
          <w:b/>
          <w:i/>
        </w:rPr>
        <w:t>affected</w:t>
      </w:r>
      <w:r>
        <w:rPr>
          <w:b/>
          <w:i/>
        </w:rPr>
        <w:t xml:space="preserve"> RRTs</w:t>
      </w:r>
    </w:p>
    <w:p w:rsidR="000B7341" w:rsidRPr="000B7341" w:rsidRDefault="000B7341" w:rsidP="00064273">
      <w:pPr>
        <w:pStyle w:val="ListParagraph"/>
        <w:numPr>
          <w:ilvl w:val="0"/>
          <w:numId w:val="20"/>
        </w:numPr>
      </w:pPr>
      <w:r>
        <w:t xml:space="preserve">IS </w:t>
      </w:r>
      <w:r w:rsidR="00C6434F">
        <w:t xml:space="preserve">NRT </w:t>
      </w:r>
      <w:r>
        <w:t>Chair</w:t>
      </w:r>
      <w:r w:rsidR="00C6434F">
        <w:t>/</w:t>
      </w:r>
      <w:r>
        <w:t xml:space="preserve">Vice Chair and IS RRT Chair/counterpart should discuss how to communicate and share information about the response with RRT Co-Chairs that are not directly </w:t>
      </w:r>
      <w:r w:rsidR="0086054D">
        <w:t>affected</w:t>
      </w:r>
      <w:r>
        <w:t xml:space="preserve"> by the incident.  Minimally, </w:t>
      </w:r>
      <w:r w:rsidR="00C6434F">
        <w:t>as noted in paragraph (iv) above, th</w:t>
      </w:r>
      <w:r>
        <w:t>e NRT Executive Director should ensure that the non-</w:t>
      </w:r>
      <w:r w:rsidR="0086054D">
        <w:t>affected</w:t>
      </w:r>
      <w:r>
        <w:t xml:space="preserve"> RRT Co-Chairs are notified of any </w:t>
      </w:r>
      <w:r w:rsidR="0086054D">
        <w:t>IS</w:t>
      </w:r>
      <w:r>
        <w:t xml:space="preserve"> </w:t>
      </w:r>
      <w:r w:rsidR="00C6434F">
        <w:t>public website</w:t>
      </w:r>
      <w:r>
        <w:t xml:space="preserve"> establishe</w:t>
      </w:r>
      <w:r w:rsidR="00C6434F">
        <w:t xml:space="preserve">d by the </w:t>
      </w:r>
      <w:r w:rsidR="00AA60B2">
        <w:t>NCP</w:t>
      </w:r>
      <w:r w:rsidR="00B26D92">
        <w:t>/ESF #10</w:t>
      </w:r>
      <w:r w:rsidR="00AA60B2">
        <w:t xml:space="preserve"> </w:t>
      </w:r>
      <w:r>
        <w:t>lead agency.</w:t>
      </w:r>
    </w:p>
    <w:p w:rsidR="008F43B4" w:rsidRDefault="008F43B4" w:rsidP="00662286"/>
    <w:p w:rsidR="000B7341" w:rsidRDefault="000B7341" w:rsidP="000B7341">
      <w:pPr>
        <w:ind w:left="360"/>
      </w:pPr>
      <w:r>
        <w:rPr>
          <w:b/>
          <w:i/>
        </w:rPr>
        <w:t>(ix) Role of NRT</w:t>
      </w:r>
    </w:p>
    <w:p w:rsidR="000B7341" w:rsidRPr="008F43B4" w:rsidRDefault="000B7341" w:rsidP="00064273">
      <w:pPr>
        <w:pStyle w:val="ListParagraph"/>
        <w:numPr>
          <w:ilvl w:val="0"/>
          <w:numId w:val="20"/>
        </w:numPr>
      </w:pPr>
      <w:r w:rsidRPr="008F43B4">
        <w:t>On th</w:t>
      </w:r>
      <w:r w:rsidR="0086054D">
        <w:t>e</w:t>
      </w:r>
      <w:r w:rsidRPr="008F43B4">
        <w:t xml:space="preserve"> initial call as appropriate, and on later coordination calls as needs arise, the IS</w:t>
      </w:r>
      <w:r>
        <w:t xml:space="preserve"> </w:t>
      </w:r>
      <w:r w:rsidRPr="008F43B4">
        <w:t xml:space="preserve">NRT Chair/Vice-Chair </w:t>
      </w:r>
      <w:r w:rsidR="00AF1084">
        <w:t>and</w:t>
      </w:r>
      <w:r w:rsidRPr="008F43B4">
        <w:t xml:space="preserve"> IS RRT Chair/counterpart </w:t>
      </w:r>
      <w:r w:rsidR="00AF1084">
        <w:t xml:space="preserve">should discuss </w:t>
      </w:r>
      <w:r w:rsidRPr="008F43B4">
        <w:t xml:space="preserve">the role of the NRT in the specific response.  </w:t>
      </w:r>
      <w:r>
        <w:t xml:space="preserve">The OSC may be invited to participate.  </w:t>
      </w:r>
      <w:r w:rsidRPr="008F43B4">
        <w:t>For a SONS, the IS NRT Chair should also be coordinating with the SAO/NIC on support the SAO/NIC may need from the NRT.  It</w:t>
      </w:r>
      <w:r>
        <w:t xml:space="preserve"> </w:t>
      </w:r>
      <w:r w:rsidRPr="008F43B4">
        <w:t>is likely that the full role of the NRT may not be identified on th</w:t>
      </w:r>
      <w:r w:rsidR="00752A27">
        <w:t>e</w:t>
      </w:r>
      <w:r w:rsidRPr="008F43B4">
        <w:t xml:space="preserve"> initial call and will continue to evolve over time.</w:t>
      </w:r>
    </w:p>
    <w:p w:rsidR="000B7341" w:rsidRDefault="000B7341" w:rsidP="00064273">
      <w:pPr>
        <w:pStyle w:val="ListParagraph"/>
        <w:numPr>
          <w:ilvl w:val="0"/>
          <w:numId w:val="20"/>
        </w:numPr>
      </w:pPr>
      <w:r>
        <w:t xml:space="preserve">As issues for NRT involvement are identified, </w:t>
      </w:r>
      <w:r w:rsidR="0074173D">
        <w:t xml:space="preserve">the IS NRT Chair may establish IS NRT workgroups to address them.  The IS NRT Chair should discuss the potential establishment of such workgroups with the IS NRT Vice-Chair and IS RRT Chair/counterpart, NRT </w:t>
      </w:r>
      <w:r w:rsidR="00BA5578">
        <w:t>m</w:t>
      </w:r>
      <w:r w:rsidR="0074173D">
        <w:t>embers, and as appropriate, the SAO/NIC,</w:t>
      </w:r>
      <w:r>
        <w:t xml:space="preserve"> before implementation.  </w:t>
      </w:r>
    </w:p>
    <w:p w:rsidR="00587B69" w:rsidRDefault="00587B69" w:rsidP="00064273">
      <w:pPr>
        <w:pStyle w:val="ListParagraph"/>
        <w:numPr>
          <w:ilvl w:val="0"/>
          <w:numId w:val="20"/>
        </w:numPr>
      </w:pPr>
      <w:r>
        <w:t xml:space="preserve">The IS NRT Chair/Vice-Chair and IS RRT Chair/counterpart should discuss the potential need for regional representation on NRT workgroups and/or </w:t>
      </w:r>
      <w:r w:rsidR="00CC0354">
        <w:t xml:space="preserve">establishment of </w:t>
      </w:r>
      <w:r>
        <w:t>joint NRT-RRT workgroups.  T</w:t>
      </w:r>
      <w:r w:rsidR="000B7341">
        <w:t>hey should also discuss</w:t>
      </w:r>
      <w:r w:rsidR="00C6434F">
        <w:t>, when applicable,</w:t>
      </w:r>
      <w:r w:rsidR="000B7341">
        <w:t xml:space="preserve"> whether there is a </w:t>
      </w:r>
      <w:r>
        <w:t xml:space="preserve">request and/or </w:t>
      </w:r>
      <w:r w:rsidR="000B7341">
        <w:t xml:space="preserve">need for state or tribal involvement in an NRT workgroup or other NRT matter, and if so, the appropriate process for that involvement. </w:t>
      </w:r>
    </w:p>
    <w:p w:rsidR="000B7341" w:rsidRDefault="00587B69" w:rsidP="00064273">
      <w:pPr>
        <w:pStyle w:val="ListParagraph"/>
        <w:numPr>
          <w:ilvl w:val="0"/>
          <w:numId w:val="20"/>
        </w:numPr>
      </w:pPr>
      <w:r>
        <w:t>Once established, the IS NRT Chair should ensure an appropriate method is used to keep the IS RRT Chair/counterpart informed of the progress of these workgroups.</w:t>
      </w:r>
      <w:r w:rsidR="000B7341">
        <w:t xml:space="preserve"> </w:t>
      </w:r>
    </w:p>
    <w:p w:rsidR="000B7341" w:rsidRPr="000B7341" w:rsidRDefault="000B7341" w:rsidP="000B7341">
      <w:pPr>
        <w:pStyle w:val="ListParagraph"/>
      </w:pPr>
    </w:p>
    <w:p w:rsidR="00662286" w:rsidRDefault="00662286" w:rsidP="00662286">
      <w:r>
        <w:t xml:space="preserve">Additional </w:t>
      </w:r>
      <w:r w:rsidR="00346AF8">
        <w:t xml:space="preserve">NRT-RRT </w:t>
      </w:r>
      <w:r>
        <w:t>coordination procedures may include</w:t>
      </w:r>
      <w:r w:rsidR="00B35B5A">
        <w:t>, but are not limited to</w:t>
      </w:r>
      <w:r>
        <w:t>:</w:t>
      </w:r>
    </w:p>
    <w:p w:rsidR="00662286" w:rsidRDefault="00662286" w:rsidP="00662286">
      <w:pPr>
        <w:ind w:left="1080"/>
      </w:pPr>
    </w:p>
    <w:p w:rsidR="00662286" w:rsidRDefault="00662286" w:rsidP="00064273">
      <w:pPr>
        <w:pStyle w:val="ListParagraph"/>
        <w:numPr>
          <w:ilvl w:val="0"/>
          <w:numId w:val="4"/>
        </w:numPr>
      </w:pPr>
      <w:r>
        <w:t>Joint NRT/RRT conference cal</w:t>
      </w:r>
      <w:r w:rsidR="00F10389">
        <w:t>ls i</w:t>
      </w:r>
      <w:r w:rsidR="00346AF8">
        <w:t>f needed on specific topics</w:t>
      </w:r>
    </w:p>
    <w:p w:rsidR="00BD034F" w:rsidRDefault="00662286" w:rsidP="00453B74">
      <w:pPr>
        <w:pStyle w:val="ListParagraph"/>
        <w:numPr>
          <w:ilvl w:val="0"/>
          <w:numId w:val="1"/>
        </w:numPr>
      </w:pPr>
      <w:r w:rsidRPr="00C750EB">
        <w:t xml:space="preserve">IS NRT Chair, and Vice Chair as appropriate, may also request </w:t>
      </w:r>
      <w:r w:rsidR="00FE0F4E">
        <w:t xml:space="preserve">the </w:t>
      </w:r>
      <w:r w:rsidRPr="00C750EB">
        <w:t>IS RRT Chair, and counterpart as appropriate, to participate as needed in briefings to other senior federal officials (agency/department principals</w:t>
      </w:r>
      <w:r>
        <w:t xml:space="preserve"> or deputies</w:t>
      </w:r>
      <w:r w:rsidRPr="00C750EB">
        <w:t>, White House, etc.)</w:t>
      </w:r>
      <w:r>
        <w:t xml:space="preserve">.  (Requests for OSC participation in such </w:t>
      </w:r>
      <w:r w:rsidRPr="00F55277">
        <w:t>briefings, when needed, should be made through: (1) the EPA Regional Incident Coordinator (RIC)</w:t>
      </w:r>
      <w:r w:rsidR="004A500A">
        <w:t xml:space="preserve"> for EPA-led responses</w:t>
      </w:r>
      <w:r w:rsidRPr="00F55277">
        <w:t xml:space="preserve">; </w:t>
      </w:r>
      <w:r w:rsidR="004A500A">
        <w:t>or</w:t>
      </w:r>
      <w:r w:rsidRPr="00F55277">
        <w:t xml:space="preserve"> (2) the </w:t>
      </w:r>
      <w:r w:rsidR="004A500A">
        <w:t xml:space="preserve">USCG </w:t>
      </w:r>
      <w:r>
        <w:t>District Commander</w:t>
      </w:r>
      <w:r w:rsidR="004A500A">
        <w:t xml:space="preserve"> for USCG-led responses</w:t>
      </w:r>
      <w:r w:rsidRPr="00F55277">
        <w:t>.</w:t>
      </w:r>
      <w:r>
        <w:t xml:space="preserve">)  </w:t>
      </w:r>
    </w:p>
    <w:p w:rsidR="0046337B" w:rsidRDefault="00BD034F" w:rsidP="00BD034F">
      <w:r>
        <w:br w:type="page"/>
      </w:r>
    </w:p>
    <w:p w:rsidR="00346AF8" w:rsidRDefault="00A800FF" w:rsidP="008F43B4">
      <w:pPr>
        <w:pStyle w:val="ListParagraph"/>
        <w:numPr>
          <w:ilvl w:val="0"/>
          <w:numId w:val="1"/>
        </w:numPr>
      </w:pPr>
      <w:r>
        <w:t>Additional coordination p</w:t>
      </w:r>
      <w:r w:rsidR="00346AF8">
        <w:t>rocedures specified under inland or coastal Joint Contingency Plans with Canada or Mexico, when those plans are activated.</w:t>
      </w:r>
      <w:r w:rsidR="00346AF8">
        <w:rPr>
          <w:rStyle w:val="FootnoteReference"/>
        </w:rPr>
        <w:footnoteReference w:id="7"/>
      </w:r>
    </w:p>
    <w:p w:rsidR="0046337B" w:rsidRDefault="0046337B" w:rsidP="0046337B">
      <w:pPr>
        <w:pStyle w:val="ListParagraph"/>
      </w:pPr>
    </w:p>
    <w:p w:rsidR="008F43B4" w:rsidRDefault="008F43B4" w:rsidP="0046337B">
      <w:r w:rsidRPr="0046337B">
        <w:rPr>
          <w:b/>
          <w:i/>
        </w:rPr>
        <w:t xml:space="preserve">Full or partial </w:t>
      </w:r>
      <w:r w:rsidR="00752A27">
        <w:rPr>
          <w:b/>
          <w:i/>
        </w:rPr>
        <w:t xml:space="preserve">NRT </w:t>
      </w:r>
      <w:r w:rsidRPr="0046337B">
        <w:rPr>
          <w:b/>
          <w:i/>
        </w:rPr>
        <w:t xml:space="preserve">activation:  </w:t>
      </w:r>
      <w:r>
        <w:t xml:space="preserve">The </w:t>
      </w:r>
      <w:r w:rsidR="0046337B">
        <w:t xml:space="preserve">coordination </w:t>
      </w:r>
      <w:r>
        <w:t xml:space="preserve">procedures </w:t>
      </w:r>
      <w:r w:rsidR="000B7341">
        <w:t xml:space="preserve">developed for the incident </w:t>
      </w:r>
      <w:r>
        <w:t xml:space="preserve">should </w:t>
      </w:r>
      <w:r w:rsidR="00346AF8">
        <w:t xml:space="preserve">also </w:t>
      </w:r>
      <w:r>
        <w:t xml:space="preserve">indicate which NRT </w:t>
      </w:r>
      <w:r w:rsidR="00587B69">
        <w:t>m</w:t>
      </w:r>
      <w:r>
        <w:t>ember agencies will continue to be included in NRT activities for the particular incident</w:t>
      </w:r>
      <w:r w:rsidR="00C6434F">
        <w:t xml:space="preserve"> </w:t>
      </w:r>
      <w:r w:rsidR="00CC0354">
        <w:t xml:space="preserve">after the initial activation </w:t>
      </w:r>
      <w:r w:rsidR="00C6434F">
        <w:t>(</w:t>
      </w:r>
      <w:r>
        <w:t xml:space="preserve">i.e., whether it will continue to be a full activation, or whether it will transition to a partial NRT activation if </w:t>
      </w:r>
      <w:r w:rsidR="00587B69">
        <w:t xml:space="preserve">any NRT </w:t>
      </w:r>
      <w:r w:rsidR="00BA5578">
        <w:t>m</w:t>
      </w:r>
      <w:r w:rsidR="00587B69">
        <w:t>embers asked to be taken off the IS NRT distribution list</w:t>
      </w:r>
      <w:r w:rsidR="00311C15">
        <w:t>)</w:t>
      </w:r>
      <w:r w:rsidR="00752A27">
        <w:t xml:space="preserve">.  </w:t>
      </w:r>
    </w:p>
    <w:p w:rsidR="000928ED" w:rsidRDefault="000928ED" w:rsidP="006840AF"/>
    <w:p w:rsidR="00A122C9" w:rsidRDefault="000F43C8" w:rsidP="00A122C9">
      <w:r>
        <w:rPr>
          <w:b/>
          <w:u w:val="single"/>
        </w:rPr>
        <w:t>C</w:t>
      </w:r>
      <w:r w:rsidR="00D07CF5">
        <w:rPr>
          <w:b/>
          <w:u w:val="single"/>
        </w:rPr>
        <w:t xml:space="preserve">.  </w:t>
      </w:r>
      <w:r w:rsidR="00A122C9">
        <w:rPr>
          <w:b/>
          <w:u w:val="single"/>
        </w:rPr>
        <w:t>Interagency Meetings of Higher-Level Federal Officials</w:t>
      </w:r>
    </w:p>
    <w:p w:rsidR="00A122C9" w:rsidRDefault="00A122C9" w:rsidP="00A122C9"/>
    <w:p w:rsidR="00A122C9" w:rsidRDefault="00A122C9" w:rsidP="00A122C9">
      <w:r>
        <w:t xml:space="preserve">During a SONS or nationally significant </w:t>
      </w:r>
      <w:r w:rsidR="00652881">
        <w:t xml:space="preserve">hazmat </w:t>
      </w:r>
      <w:r>
        <w:t xml:space="preserve">release, interagency meetings of higher-level officials may also be convened (e.g., Principals </w:t>
      </w:r>
      <w:r w:rsidR="00270291">
        <w:t>Committee, Deputies Committee, DRG</w:t>
      </w:r>
      <w:r>
        <w:t>), in addition to NRT meetings.</w:t>
      </w:r>
    </w:p>
    <w:p w:rsidR="00A122C9" w:rsidRDefault="00A122C9" w:rsidP="00A122C9">
      <w:pPr>
        <w:pStyle w:val="ListParagraph"/>
      </w:pPr>
    </w:p>
    <w:p w:rsidR="00A122C9" w:rsidRDefault="00A122C9" w:rsidP="00A122C9">
      <w:r>
        <w:t xml:space="preserve">If such meetings occur, the lead agency for the </w:t>
      </w:r>
      <w:r w:rsidR="009D6878">
        <w:t>response</w:t>
      </w:r>
      <w:r>
        <w:t xml:space="preserve"> should</w:t>
      </w:r>
      <w:r w:rsidR="00773C13">
        <w:t xml:space="preserve"> ensure</w:t>
      </w:r>
      <w:r>
        <w:t>:</w:t>
      </w:r>
    </w:p>
    <w:p w:rsidR="009D542B" w:rsidRDefault="009D542B" w:rsidP="00A122C9"/>
    <w:p w:rsidR="00A122C9" w:rsidRDefault="00773C13" w:rsidP="00064273">
      <w:pPr>
        <w:pStyle w:val="ListParagraph"/>
        <w:numPr>
          <w:ilvl w:val="0"/>
          <w:numId w:val="9"/>
        </w:numPr>
      </w:pPr>
      <w:r>
        <w:t>T</w:t>
      </w:r>
      <w:r w:rsidR="00A122C9">
        <w:t xml:space="preserve">he </w:t>
      </w:r>
      <w:r w:rsidR="00A122C9" w:rsidRPr="00E00B07">
        <w:t>IS NRT and</w:t>
      </w:r>
      <w:r w:rsidR="00A122C9">
        <w:t xml:space="preserve"> </w:t>
      </w:r>
      <w:r w:rsidR="00F10389">
        <w:t xml:space="preserve">IS </w:t>
      </w:r>
      <w:r w:rsidR="00A122C9">
        <w:t>RRT</w:t>
      </w:r>
      <w:r w:rsidR="00F10389">
        <w:t xml:space="preserve"> are informed</w:t>
      </w:r>
      <w:r>
        <w:t xml:space="preserve"> of these meetings; </w:t>
      </w:r>
    </w:p>
    <w:p w:rsidR="00773C13" w:rsidRDefault="00773C13" w:rsidP="00064273">
      <w:pPr>
        <w:pStyle w:val="ListParagraph"/>
        <w:numPr>
          <w:ilvl w:val="0"/>
          <w:numId w:val="9"/>
        </w:numPr>
      </w:pPr>
      <w:r>
        <w:t>A</w:t>
      </w:r>
      <w:r w:rsidR="00A122C9">
        <w:t>n appropriate flow of information is established up the chain to these higher-level officials</w:t>
      </w:r>
      <w:r>
        <w:t>; and</w:t>
      </w:r>
    </w:p>
    <w:p w:rsidR="00A122C9" w:rsidRDefault="00773C13" w:rsidP="00064273">
      <w:pPr>
        <w:pStyle w:val="ListParagraph"/>
        <w:numPr>
          <w:ilvl w:val="0"/>
          <w:numId w:val="9"/>
        </w:numPr>
      </w:pPr>
      <w:r>
        <w:t xml:space="preserve">An appropriate flow of information is established down </w:t>
      </w:r>
      <w:r w:rsidR="00A122C9">
        <w:t xml:space="preserve">the chain to </w:t>
      </w:r>
      <w:r w:rsidR="00A122C9" w:rsidRPr="00E00B07">
        <w:t>the IS NRT,</w:t>
      </w:r>
      <w:r w:rsidR="00A122C9">
        <w:t xml:space="preserve"> </w:t>
      </w:r>
      <w:r w:rsidR="00F10389">
        <w:t xml:space="preserve">IS </w:t>
      </w:r>
      <w:r w:rsidR="00A122C9">
        <w:t>RRT, OSC, and other appropriate personnel in their agency, of any decisions or key actions taken as a result of these higher level meetings.</w:t>
      </w:r>
    </w:p>
    <w:p w:rsidR="00773C13" w:rsidRDefault="00773C13" w:rsidP="00773C13"/>
    <w:p w:rsidR="00773C13" w:rsidRDefault="00773C13" w:rsidP="00773C13">
      <w:r>
        <w:t>Such information-sharing is critical to ensure a coordinated federal response and to avoid duplication of efforts.</w:t>
      </w:r>
    </w:p>
    <w:p w:rsidR="00D07CF5" w:rsidRDefault="00D07CF5" w:rsidP="00B20DEE">
      <w:pPr>
        <w:rPr>
          <w:b/>
          <w:u w:val="single"/>
        </w:rPr>
      </w:pPr>
    </w:p>
    <w:p w:rsidR="000F43C8" w:rsidRDefault="000F43C8" w:rsidP="000F43C8">
      <w:pPr>
        <w:rPr>
          <w:b/>
          <w:u w:val="single"/>
        </w:rPr>
      </w:pPr>
      <w:r>
        <w:rPr>
          <w:b/>
          <w:u w:val="single"/>
        </w:rPr>
        <w:t xml:space="preserve">D.  Coordination Among Multiple </w:t>
      </w:r>
      <w:r w:rsidR="00587B69">
        <w:rPr>
          <w:b/>
          <w:u w:val="single"/>
        </w:rPr>
        <w:t>Affected</w:t>
      </w:r>
      <w:r>
        <w:rPr>
          <w:b/>
          <w:u w:val="single"/>
        </w:rPr>
        <w:t xml:space="preserve"> RRTs</w:t>
      </w:r>
    </w:p>
    <w:p w:rsidR="000F43C8" w:rsidRPr="00B35B5A" w:rsidRDefault="000F43C8" w:rsidP="000F43C8">
      <w:pPr>
        <w:rPr>
          <w:b/>
          <w:u w:val="single"/>
        </w:rPr>
      </w:pPr>
    </w:p>
    <w:p w:rsidR="000F43C8" w:rsidRDefault="000F43C8" w:rsidP="000F43C8">
      <w:r>
        <w:t>If more than one RRT is activated for the response, the IS RRT Chairs/counterparts should communicate with each other to identify appropriate cross-RRT coordination needs, which may include:</w:t>
      </w:r>
    </w:p>
    <w:p w:rsidR="000F43C8" w:rsidRDefault="000F43C8" w:rsidP="000F43C8"/>
    <w:p w:rsidR="000F43C8" w:rsidRDefault="000F43C8" w:rsidP="000F43C8">
      <w:pPr>
        <w:pStyle w:val="ListParagraph"/>
        <w:numPr>
          <w:ilvl w:val="0"/>
          <w:numId w:val="7"/>
        </w:numPr>
      </w:pPr>
      <w:r>
        <w:t>Holding joint RRT calls</w:t>
      </w:r>
    </w:p>
    <w:p w:rsidR="000F43C8" w:rsidRDefault="000F43C8" w:rsidP="000F43C8">
      <w:pPr>
        <w:pStyle w:val="ListParagraph"/>
        <w:numPr>
          <w:ilvl w:val="0"/>
          <w:numId w:val="7"/>
        </w:numPr>
      </w:pPr>
      <w:r>
        <w:t>Sharing meeting summaries of individual RRT calls/meetings</w:t>
      </w:r>
    </w:p>
    <w:p w:rsidR="000F43C8" w:rsidRDefault="000F43C8" w:rsidP="000F43C8">
      <w:pPr>
        <w:pStyle w:val="ListParagraph"/>
        <w:numPr>
          <w:ilvl w:val="0"/>
          <w:numId w:val="7"/>
        </w:numPr>
      </w:pPr>
      <w:r>
        <w:t>Inviting representative</w:t>
      </w:r>
      <w:r w:rsidR="00311C15">
        <w:t>(s)</w:t>
      </w:r>
      <w:r>
        <w:t xml:space="preserve"> from one RRT to call in to other RRT’s calls; and</w:t>
      </w:r>
    </w:p>
    <w:p w:rsidR="000F43C8" w:rsidRDefault="000F43C8" w:rsidP="000F43C8">
      <w:pPr>
        <w:pStyle w:val="ListParagraph"/>
        <w:numPr>
          <w:ilvl w:val="0"/>
          <w:numId w:val="7"/>
        </w:numPr>
      </w:pPr>
      <w:r>
        <w:t xml:space="preserve">Establishing one unified cross-boundary IS RRT, chaired by the agency/RRT that provides the OSC for the incident.  The details of how such cross-boundary IS RRTs would operate, including member voting, would be documented in </w:t>
      </w:r>
      <w:r w:rsidR="00587B69">
        <w:t>agreed-upon procedures</w:t>
      </w:r>
      <w:r>
        <w:t xml:space="preserve"> among the affected RRTs</w:t>
      </w:r>
      <w:r w:rsidR="00587B69">
        <w:t xml:space="preserve"> (which may be reflected in relevant Regional and Area Contingency Plans)</w:t>
      </w:r>
      <w:r>
        <w:t>.</w:t>
      </w:r>
      <w:r>
        <w:tab/>
      </w:r>
    </w:p>
    <w:p w:rsidR="000F43C8" w:rsidRDefault="000F43C8" w:rsidP="00B20DEE">
      <w:pPr>
        <w:rPr>
          <w:b/>
          <w:u w:val="single"/>
        </w:rPr>
      </w:pPr>
    </w:p>
    <w:p w:rsidR="00B20DEE" w:rsidRDefault="00F10389" w:rsidP="00B20DEE">
      <w:r>
        <w:rPr>
          <w:b/>
          <w:u w:val="single"/>
        </w:rPr>
        <w:t>E</w:t>
      </w:r>
      <w:r w:rsidR="00D07CF5">
        <w:rPr>
          <w:b/>
          <w:u w:val="single"/>
        </w:rPr>
        <w:t xml:space="preserve">.  </w:t>
      </w:r>
      <w:r w:rsidR="006840AF">
        <w:rPr>
          <w:b/>
          <w:u w:val="single"/>
        </w:rPr>
        <w:t>Documentation</w:t>
      </w:r>
      <w:r w:rsidR="00AB4A11">
        <w:rPr>
          <w:b/>
          <w:u w:val="single"/>
        </w:rPr>
        <w:t xml:space="preserve"> of </w:t>
      </w:r>
      <w:r w:rsidR="00587B69">
        <w:rPr>
          <w:b/>
          <w:u w:val="single"/>
        </w:rPr>
        <w:t>IS</w:t>
      </w:r>
      <w:r w:rsidR="00AB4A11">
        <w:rPr>
          <w:b/>
          <w:u w:val="single"/>
        </w:rPr>
        <w:t xml:space="preserve"> NRT Activities</w:t>
      </w:r>
    </w:p>
    <w:p w:rsidR="00B20DEE" w:rsidRDefault="00B20DEE" w:rsidP="006840AF"/>
    <w:p w:rsidR="002E4406" w:rsidRPr="00AB4A11" w:rsidRDefault="00AB4A11" w:rsidP="00AB4A11">
      <w:pPr>
        <w:rPr>
          <w:color w:val="FF0000"/>
        </w:rPr>
      </w:pPr>
      <w:r>
        <w:t>T</w:t>
      </w:r>
      <w:r w:rsidR="00B20DEE">
        <w:t xml:space="preserve">he NRT Executive Director </w:t>
      </w:r>
      <w:r w:rsidR="00FA16DF">
        <w:t>should</w:t>
      </w:r>
      <w:r w:rsidR="00B20DEE">
        <w:t xml:space="preserve"> </w:t>
      </w:r>
      <w:r w:rsidR="00F10389">
        <w:t xml:space="preserve">establish and </w:t>
      </w:r>
      <w:r w:rsidR="00B20DEE">
        <w:t xml:space="preserve">maintain an </w:t>
      </w:r>
      <w:r w:rsidR="00587B69">
        <w:t>IS</w:t>
      </w:r>
      <w:r w:rsidR="00B20DEE">
        <w:t xml:space="preserve"> page on the </w:t>
      </w:r>
      <w:r w:rsidR="00B54072">
        <w:t xml:space="preserve">“private side” of the </w:t>
      </w:r>
      <w:r w:rsidR="00B20DEE">
        <w:t xml:space="preserve">NRT website for </w:t>
      </w:r>
      <w:r>
        <w:t>posting</w:t>
      </w:r>
      <w:r w:rsidR="00A64859">
        <w:t xml:space="preserve"> </w:t>
      </w:r>
      <w:r w:rsidR="000C65BA">
        <w:t xml:space="preserve">NRT </w:t>
      </w:r>
      <w:r w:rsidR="00A64859">
        <w:t>meeting announcements, meeting summaries, action items, decisions reached, and</w:t>
      </w:r>
      <w:r w:rsidR="00B54072">
        <w:t xml:space="preserve"> work products and other</w:t>
      </w:r>
      <w:r w:rsidR="00A64859">
        <w:t xml:space="preserve"> relevant documents</w:t>
      </w:r>
      <w:r w:rsidR="002E4406">
        <w:t>.</w:t>
      </w:r>
    </w:p>
    <w:p w:rsidR="00B54072" w:rsidRPr="002E4406" w:rsidRDefault="000C65BA" w:rsidP="002E4406">
      <w:pPr>
        <w:pStyle w:val="ListParagraph"/>
        <w:rPr>
          <w:color w:val="FF0000"/>
        </w:rPr>
      </w:pPr>
      <w:r>
        <w:t xml:space="preserve"> </w:t>
      </w:r>
    </w:p>
    <w:p w:rsidR="00F10389" w:rsidRDefault="00B54072" w:rsidP="00AB4A11">
      <w:r>
        <w:t xml:space="preserve">The Executive Director </w:t>
      </w:r>
      <w:r w:rsidR="00B46CC0">
        <w:t>should</w:t>
      </w:r>
      <w:r>
        <w:t xml:space="preserve"> manage individual privileges to the </w:t>
      </w:r>
      <w:r w:rsidR="000A1052">
        <w:t>web</w:t>
      </w:r>
      <w:r>
        <w:t xml:space="preserve">site. The following </w:t>
      </w:r>
      <w:r w:rsidR="00B46CC0">
        <w:t>should</w:t>
      </w:r>
      <w:r w:rsidR="00652881">
        <w:t xml:space="preserve"> </w:t>
      </w:r>
      <w:r>
        <w:t>have preapproved</w:t>
      </w:r>
      <w:r w:rsidR="000703AC">
        <w:t xml:space="preserve"> access</w:t>
      </w:r>
      <w:r w:rsidR="00140CED">
        <w:t xml:space="preserve"> to the </w:t>
      </w:r>
      <w:r w:rsidR="00CF5909">
        <w:t>IS</w:t>
      </w:r>
      <w:r w:rsidR="00140CED">
        <w:t xml:space="preserve"> NRT page</w:t>
      </w:r>
      <w:r w:rsidR="000703AC">
        <w:t>:</w:t>
      </w:r>
    </w:p>
    <w:p w:rsidR="009D542B" w:rsidRDefault="009D542B" w:rsidP="00AB4A11"/>
    <w:p w:rsidR="00F10389" w:rsidRDefault="000703AC" w:rsidP="00F10389">
      <w:pPr>
        <w:pStyle w:val="ListParagraph"/>
        <w:numPr>
          <w:ilvl w:val="0"/>
          <w:numId w:val="21"/>
        </w:numPr>
      </w:pPr>
      <w:r>
        <w:t>NRT members and alternates</w:t>
      </w:r>
    </w:p>
    <w:p w:rsidR="00F10389" w:rsidRDefault="00140CED" w:rsidP="00F10389">
      <w:pPr>
        <w:pStyle w:val="ListParagraph"/>
        <w:numPr>
          <w:ilvl w:val="0"/>
          <w:numId w:val="21"/>
        </w:numPr>
      </w:pPr>
      <w:r>
        <w:t>NRT committee and sub-c</w:t>
      </w:r>
      <w:r w:rsidR="000703AC">
        <w:t>ommittee chairpersons</w:t>
      </w:r>
    </w:p>
    <w:p w:rsidR="00F10389" w:rsidRDefault="008C5CFC" w:rsidP="00F10389">
      <w:pPr>
        <w:pStyle w:val="ListParagraph"/>
        <w:numPr>
          <w:ilvl w:val="0"/>
          <w:numId w:val="21"/>
        </w:numPr>
      </w:pPr>
      <w:r>
        <w:t xml:space="preserve">IS </w:t>
      </w:r>
      <w:r w:rsidR="00EE5A17">
        <w:t xml:space="preserve">RRT </w:t>
      </w:r>
      <w:r w:rsidR="000703AC">
        <w:t>Chair</w:t>
      </w:r>
      <w:r w:rsidR="008B3141">
        <w:t>/counterpart</w:t>
      </w:r>
      <w:r w:rsidR="000703AC">
        <w:t xml:space="preserve"> and coordinator</w:t>
      </w:r>
      <w:r w:rsidR="007B6045">
        <w:t>s</w:t>
      </w:r>
      <w:r w:rsidR="000703AC">
        <w:t xml:space="preserve"> from affected region</w:t>
      </w:r>
    </w:p>
    <w:p w:rsidR="00F10389" w:rsidRDefault="000703AC" w:rsidP="00F10389">
      <w:pPr>
        <w:pStyle w:val="ListParagraph"/>
        <w:numPr>
          <w:ilvl w:val="0"/>
          <w:numId w:val="21"/>
        </w:numPr>
      </w:pPr>
      <w:r>
        <w:t xml:space="preserve">SAO/NIC, </w:t>
      </w:r>
      <w:r w:rsidR="00F10389">
        <w:t>for a SONS; and</w:t>
      </w:r>
    </w:p>
    <w:p w:rsidR="00F10389" w:rsidRDefault="00F10389" w:rsidP="00F10389">
      <w:pPr>
        <w:pStyle w:val="ListParagraph"/>
        <w:numPr>
          <w:ilvl w:val="0"/>
          <w:numId w:val="21"/>
        </w:numPr>
      </w:pPr>
      <w:r>
        <w:t>OSC.</w:t>
      </w:r>
    </w:p>
    <w:p w:rsidR="00F10389" w:rsidRDefault="00F10389" w:rsidP="00F10389"/>
    <w:p w:rsidR="003B7C87" w:rsidRDefault="000703AC" w:rsidP="00F10389">
      <w:r>
        <w:t xml:space="preserve">Access </w:t>
      </w:r>
      <w:r w:rsidR="00041557">
        <w:t xml:space="preserve">to the website </w:t>
      </w:r>
      <w:r>
        <w:t>by others will be determined on a case-by-case basis and may include (but is not limited to): other RRT members from affected regions</w:t>
      </w:r>
      <w:r w:rsidR="00F10389">
        <w:t>;</w:t>
      </w:r>
      <w:r>
        <w:t xml:space="preserve"> RRT members from unaffected regions</w:t>
      </w:r>
      <w:r w:rsidR="00F10389">
        <w:t>;</w:t>
      </w:r>
      <w:r>
        <w:t xml:space="preserve"> additional agency representatives from NRT agencies</w:t>
      </w:r>
      <w:r w:rsidR="005029A8">
        <w:t xml:space="preserve"> (particularly up the NRT m</w:t>
      </w:r>
      <w:r w:rsidR="00140CED">
        <w:t>ember chain-of-command)</w:t>
      </w:r>
      <w:r w:rsidR="00F10389">
        <w:t>;</w:t>
      </w:r>
      <w:r w:rsidR="002E4406">
        <w:t xml:space="preserve"> </w:t>
      </w:r>
      <w:r>
        <w:t>and other</w:t>
      </w:r>
      <w:r w:rsidR="00140CED">
        <w:t xml:space="preserve"> </w:t>
      </w:r>
      <w:r w:rsidR="002E4406">
        <w:t xml:space="preserve">federal </w:t>
      </w:r>
      <w:r w:rsidR="00140CED">
        <w:t>representatives from the JIC.</w:t>
      </w:r>
      <w:r w:rsidR="00DB4D72">
        <w:t xml:space="preserve">  </w:t>
      </w:r>
    </w:p>
    <w:p w:rsidR="00A247E3" w:rsidRPr="00B54072" w:rsidRDefault="00A247E3" w:rsidP="00A122C9"/>
    <w:p w:rsidR="00AB4A11" w:rsidRDefault="00A247E3" w:rsidP="00AB4A11">
      <w:r w:rsidRPr="00AB4A11">
        <w:rPr>
          <w:b/>
          <w:i/>
        </w:rPr>
        <w:t xml:space="preserve">Minimum </w:t>
      </w:r>
      <w:r w:rsidR="00A122C9">
        <w:rPr>
          <w:b/>
          <w:i/>
        </w:rPr>
        <w:t xml:space="preserve">NRT </w:t>
      </w:r>
      <w:r w:rsidRPr="00AB4A11">
        <w:rPr>
          <w:b/>
          <w:i/>
        </w:rPr>
        <w:t>document identifiers</w:t>
      </w:r>
      <w:r>
        <w:t xml:space="preserve">: </w:t>
      </w:r>
      <w:r w:rsidRPr="00A247E3">
        <w:t xml:space="preserve">All </w:t>
      </w:r>
      <w:r w:rsidR="00775E05">
        <w:t xml:space="preserve">IS </w:t>
      </w:r>
      <w:r w:rsidRPr="00A247E3">
        <w:t>documents</w:t>
      </w:r>
      <w:r>
        <w:t xml:space="preserve"> </w:t>
      </w:r>
      <w:r w:rsidR="00775E05">
        <w:t xml:space="preserve">created by the NRT </w:t>
      </w:r>
      <w:r>
        <w:t>will</w:t>
      </w:r>
      <w:r w:rsidR="00AB4A11">
        <w:t>:</w:t>
      </w:r>
    </w:p>
    <w:p w:rsidR="009D542B" w:rsidRDefault="009D542B" w:rsidP="00AB4A11"/>
    <w:p w:rsidR="00AB4A11" w:rsidRDefault="00AB4A11" w:rsidP="00064273">
      <w:pPr>
        <w:pStyle w:val="ListParagraph"/>
        <w:numPr>
          <w:ilvl w:val="0"/>
          <w:numId w:val="8"/>
        </w:numPr>
      </w:pPr>
      <w:r>
        <w:t>B</w:t>
      </w:r>
      <w:r w:rsidR="00A247E3">
        <w:t>e labeled “For Official Use Only”</w:t>
      </w:r>
      <w:r w:rsidR="00775E05">
        <w:t xml:space="preserve"> (unless approved for public release)</w:t>
      </w:r>
    </w:p>
    <w:p w:rsidR="00AB4A11" w:rsidRDefault="00AB4A11" w:rsidP="00064273">
      <w:pPr>
        <w:pStyle w:val="ListParagraph"/>
        <w:numPr>
          <w:ilvl w:val="0"/>
          <w:numId w:val="8"/>
        </w:numPr>
      </w:pPr>
      <w:r>
        <w:t>C</w:t>
      </w:r>
      <w:r w:rsidR="00A247E3">
        <w:t>ontain a full list of participants (if documenting a meeting, decision reached, or work product)</w:t>
      </w:r>
    </w:p>
    <w:p w:rsidR="00AB4A11" w:rsidRDefault="00AB4A11" w:rsidP="00064273">
      <w:pPr>
        <w:pStyle w:val="ListParagraph"/>
        <w:numPr>
          <w:ilvl w:val="0"/>
          <w:numId w:val="8"/>
        </w:numPr>
      </w:pPr>
      <w:r>
        <w:t>R</w:t>
      </w:r>
      <w:r w:rsidR="00A247E3">
        <w:t>eference the date and time of occurrence or decision reached</w:t>
      </w:r>
      <w:r>
        <w:t>; and</w:t>
      </w:r>
    </w:p>
    <w:p w:rsidR="0089758C" w:rsidRPr="00A122C9" w:rsidRDefault="00AB4A11" w:rsidP="000404E7">
      <w:pPr>
        <w:pStyle w:val="ListParagraph"/>
        <w:numPr>
          <w:ilvl w:val="0"/>
          <w:numId w:val="8"/>
        </w:numPr>
      </w:pPr>
      <w:r>
        <w:t>I</w:t>
      </w:r>
      <w:r w:rsidR="00A247E3">
        <w:t>nclude a “draft” identifier</w:t>
      </w:r>
      <w:r>
        <w:t>,</w:t>
      </w:r>
      <w:r w:rsidR="00A247E3">
        <w:t xml:space="preserve"> with name of author</w:t>
      </w:r>
      <w:r>
        <w:t>,</w:t>
      </w:r>
      <w:r w:rsidR="00A247E3">
        <w:t xml:space="preserve"> or an “approved/final” identifier</w:t>
      </w:r>
      <w:r>
        <w:t>,</w:t>
      </w:r>
      <w:r w:rsidR="00A247E3">
        <w:t xml:space="preserve"> with name of approving authority</w:t>
      </w:r>
      <w:r w:rsidR="00A122C9">
        <w:t>, as appropriate for the document</w:t>
      </w:r>
      <w:r w:rsidR="00A247E3">
        <w:t xml:space="preserve">. </w:t>
      </w:r>
      <w:r w:rsidR="0089758C" w:rsidRPr="00652881">
        <w:rPr>
          <w:b/>
          <w:i/>
        </w:rPr>
        <w:t xml:space="preserve"> </w:t>
      </w:r>
    </w:p>
    <w:p w:rsidR="0089758C" w:rsidRPr="0089758C" w:rsidRDefault="0089758C" w:rsidP="006840AF"/>
    <w:p w:rsidR="00A86EA0" w:rsidRDefault="00A86EA0" w:rsidP="006840AF"/>
    <w:p w:rsidR="0027422D" w:rsidRDefault="0027422D">
      <w:r>
        <w:br w:type="page"/>
      </w:r>
    </w:p>
    <w:p w:rsidR="002B5C67" w:rsidRDefault="002B5C67" w:rsidP="0027422D">
      <w:pPr>
        <w:pStyle w:val="ListParagraph"/>
        <w:ind w:left="783"/>
        <w:jc w:val="center"/>
        <w:rPr>
          <w:b/>
        </w:rPr>
      </w:pPr>
      <w:r>
        <w:rPr>
          <w:b/>
        </w:rPr>
        <w:t xml:space="preserve">Attachment </w:t>
      </w:r>
      <w:r w:rsidR="00805805">
        <w:rPr>
          <w:b/>
        </w:rPr>
        <w:t>1</w:t>
      </w:r>
    </w:p>
    <w:p w:rsidR="00A964B0" w:rsidRDefault="0027422D" w:rsidP="0027422D">
      <w:pPr>
        <w:pStyle w:val="ListParagraph"/>
        <w:ind w:left="783"/>
        <w:jc w:val="center"/>
        <w:rPr>
          <w:b/>
        </w:rPr>
      </w:pPr>
      <w:r>
        <w:rPr>
          <w:b/>
        </w:rPr>
        <w:t>Sample Agenda</w:t>
      </w:r>
      <w:r w:rsidR="006E69DA">
        <w:rPr>
          <w:b/>
        </w:rPr>
        <w:t xml:space="preserve"> </w:t>
      </w:r>
    </w:p>
    <w:p w:rsidR="0027422D" w:rsidRDefault="006E69DA" w:rsidP="0027422D">
      <w:pPr>
        <w:pStyle w:val="ListParagraph"/>
        <w:ind w:left="783"/>
        <w:jc w:val="center"/>
        <w:rPr>
          <w:b/>
        </w:rPr>
      </w:pPr>
      <w:r>
        <w:rPr>
          <w:b/>
        </w:rPr>
        <w:t xml:space="preserve">Initial </w:t>
      </w:r>
      <w:r w:rsidR="0027422D">
        <w:rPr>
          <w:b/>
        </w:rPr>
        <w:t>IS NRT Chair/Vice Chair and IS RRT Chair/Counterpart Call</w:t>
      </w:r>
    </w:p>
    <w:p w:rsidR="0027422D" w:rsidRDefault="00E359D3" w:rsidP="0027422D">
      <w:pPr>
        <w:pStyle w:val="ListParagraph"/>
        <w:ind w:left="783"/>
        <w:jc w:val="center"/>
        <w:rPr>
          <w:b/>
        </w:rPr>
      </w:pPr>
      <w:r>
        <w:rPr>
          <w:b/>
        </w:rPr>
        <w:t xml:space="preserve">NRT/RRT Coordination </w:t>
      </w:r>
    </w:p>
    <w:p w:rsidR="0027422D" w:rsidRDefault="0027422D" w:rsidP="0027422D">
      <w:pPr>
        <w:pStyle w:val="ListParagraph"/>
        <w:ind w:left="783"/>
        <w:jc w:val="center"/>
        <w:rPr>
          <w:b/>
        </w:rPr>
      </w:pPr>
    </w:p>
    <w:p w:rsidR="0027422D" w:rsidRDefault="0027422D" w:rsidP="00944F8A">
      <w:pPr>
        <w:rPr>
          <w:b/>
        </w:rPr>
      </w:pPr>
      <w:r w:rsidRPr="00944F8A">
        <w:rPr>
          <w:b/>
        </w:rPr>
        <w:t>1.  Roll Call</w:t>
      </w:r>
      <w:r w:rsidR="00523FB9" w:rsidRPr="00944F8A">
        <w:rPr>
          <w:b/>
        </w:rPr>
        <w:t xml:space="preserve"> </w:t>
      </w:r>
      <w:r w:rsidR="00753D04">
        <w:rPr>
          <w:b/>
        </w:rPr>
        <w:t xml:space="preserve">and Introduction </w:t>
      </w:r>
      <w:r w:rsidR="00523FB9" w:rsidRPr="00944F8A">
        <w:rPr>
          <w:b/>
        </w:rPr>
        <w:t>(NRT Executive Director)</w:t>
      </w:r>
    </w:p>
    <w:p w:rsidR="009D542B" w:rsidRPr="009D542B" w:rsidRDefault="009D542B" w:rsidP="009D542B">
      <w:pPr>
        <w:pStyle w:val="ListParagraph"/>
        <w:rPr>
          <w:b/>
        </w:rPr>
      </w:pPr>
    </w:p>
    <w:p w:rsidR="00753D04" w:rsidRPr="00753D04" w:rsidRDefault="009D542B" w:rsidP="00753D04">
      <w:pPr>
        <w:pStyle w:val="ListParagraph"/>
        <w:numPr>
          <w:ilvl w:val="0"/>
          <w:numId w:val="35"/>
        </w:numPr>
        <w:rPr>
          <w:b/>
        </w:rPr>
      </w:pPr>
      <w:r>
        <w:t>P</w:t>
      </w:r>
      <w:r w:rsidR="00753D04">
        <w:t>urpose of call:  Coordinate NRT-RRT activities for incident</w:t>
      </w:r>
    </w:p>
    <w:p w:rsidR="00753D04" w:rsidRPr="009D542B" w:rsidRDefault="009D542B" w:rsidP="00753D04">
      <w:pPr>
        <w:pStyle w:val="ListParagraph"/>
        <w:numPr>
          <w:ilvl w:val="0"/>
          <w:numId w:val="35"/>
        </w:numPr>
        <w:rPr>
          <w:b/>
          <w:i/>
        </w:rPr>
      </w:pPr>
      <w:r>
        <w:t>Trigger for</w:t>
      </w:r>
      <w:r w:rsidR="00753D04">
        <w:t xml:space="preserve"> NRT activation for incident </w:t>
      </w:r>
      <w:r w:rsidR="00753D04" w:rsidRPr="009D542B">
        <w:rPr>
          <w:i/>
        </w:rPr>
        <w:t xml:space="preserve">(e.g., request from OSC, RRT, or </w:t>
      </w:r>
      <w:r w:rsidR="00B37E5B" w:rsidRPr="009D542B">
        <w:rPr>
          <w:i/>
        </w:rPr>
        <w:t xml:space="preserve">NRT member; </w:t>
      </w:r>
      <w:r w:rsidR="00753D04" w:rsidRPr="009D542B">
        <w:rPr>
          <w:i/>
        </w:rPr>
        <w:t>activation due to triggering NCP 300.110(j)</w:t>
      </w:r>
      <w:r w:rsidR="00B37E5B" w:rsidRPr="009D542B">
        <w:rPr>
          <w:i/>
        </w:rPr>
        <w:t>(1)</w:t>
      </w:r>
      <w:r w:rsidR="00753D04" w:rsidRPr="009D542B">
        <w:rPr>
          <w:i/>
        </w:rPr>
        <w:t xml:space="preserve"> criteria)</w:t>
      </w:r>
    </w:p>
    <w:p w:rsidR="002D38B5" w:rsidRDefault="002D38B5" w:rsidP="002D38B5">
      <w:pPr>
        <w:rPr>
          <w:b/>
        </w:rPr>
      </w:pPr>
    </w:p>
    <w:p w:rsidR="002D38B5" w:rsidRDefault="002D38B5" w:rsidP="002D38B5">
      <w:pPr>
        <w:rPr>
          <w:b/>
        </w:rPr>
      </w:pPr>
      <w:r>
        <w:rPr>
          <w:b/>
        </w:rPr>
        <w:t>2.  NRT</w:t>
      </w:r>
      <w:r w:rsidR="005E1DEC">
        <w:rPr>
          <w:b/>
        </w:rPr>
        <w:t>/</w:t>
      </w:r>
      <w:r>
        <w:rPr>
          <w:b/>
        </w:rPr>
        <w:t xml:space="preserve">RRT </w:t>
      </w:r>
      <w:r w:rsidR="005E1DEC">
        <w:rPr>
          <w:b/>
        </w:rPr>
        <w:t>M</w:t>
      </w:r>
      <w:r>
        <w:rPr>
          <w:b/>
        </w:rPr>
        <w:t>eetings</w:t>
      </w:r>
      <w:r w:rsidR="005E1DEC">
        <w:rPr>
          <w:b/>
        </w:rPr>
        <w:t>, Schedules, and Incident Websites</w:t>
      </w:r>
    </w:p>
    <w:p w:rsidR="002D38B5" w:rsidRDefault="002D38B5" w:rsidP="002D38B5">
      <w:pPr>
        <w:rPr>
          <w:b/>
        </w:rPr>
      </w:pPr>
    </w:p>
    <w:p w:rsidR="00E359D3" w:rsidRPr="00E00B07" w:rsidRDefault="00E359D3" w:rsidP="005E1DEC">
      <w:pPr>
        <w:pStyle w:val="ListParagraph"/>
        <w:numPr>
          <w:ilvl w:val="0"/>
          <w:numId w:val="22"/>
        </w:numPr>
        <w:rPr>
          <w:b/>
        </w:rPr>
      </w:pPr>
      <w:r w:rsidRPr="00E00B07">
        <w:t xml:space="preserve">Current expectations for holding ongoing </w:t>
      </w:r>
      <w:r w:rsidR="00652881" w:rsidRPr="00E00B07">
        <w:t xml:space="preserve">IS </w:t>
      </w:r>
      <w:r w:rsidRPr="00E00B07">
        <w:t>NRT and RRT meetings</w:t>
      </w:r>
    </w:p>
    <w:p w:rsidR="00E359D3" w:rsidRPr="00E00B07" w:rsidRDefault="00652881" w:rsidP="00652881">
      <w:pPr>
        <w:pStyle w:val="ListParagraph"/>
        <w:ind w:left="1440" w:hanging="720"/>
      </w:pPr>
      <w:r w:rsidRPr="00E00B07">
        <w:t>-</w:t>
      </w:r>
      <w:r w:rsidRPr="00E00B07">
        <w:tab/>
      </w:r>
      <w:r w:rsidR="003B26AC" w:rsidRPr="00E00B07">
        <w:t>Ensure no conflict with o</w:t>
      </w:r>
      <w:r w:rsidRPr="00E00B07">
        <w:t xml:space="preserve">ther key </w:t>
      </w:r>
      <w:r w:rsidR="00E359D3" w:rsidRPr="00E00B07">
        <w:t xml:space="preserve">standing </w:t>
      </w:r>
      <w:r w:rsidRPr="00E00B07">
        <w:t xml:space="preserve">IS </w:t>
      </w:r>
      <w:r w:rsidR="00E359D3" w:rsidRPr="00E00B07">
        <w:t>national/regional/site meetings</w:t>
      </w:r>
      <w:r w:rsidR="003B26AC" w:rsidRPr="00E00B07">
        <w:t xml:space="preserve"> </w:t>
      </w:r>
    </w:p>
    <w:p w:rsidR="00652881" w:rsidRPr="00E00B07" w:rsidRDefault="00652881" w:rsidP="00652881">
      <w:pPr>
        <w:pStyle w:val="ListParagraph"/>
        <w:numPr>
          <w:ilvl w:val="0"/>
          <w:numId w:val="22"/>
        </w:numPr>
        <w:rPr>
          <w:b/>
        </w:rPr>
      </w:pPr>
      <w:r w:rsidRPr="00E00B07">
        <w:t>Plans for cross-IS RRT coordination</w:t>
      </w:r>
      <w:r w:rsidR="00ED289B" w:rsidRPr="00E00B07">
        <w:t xml:space="preserve"> (</w:t>
      </w:r>
      <w:r w:rsidRPr="00E00B07">
        <w:t xml:space="preserve">for incidents </w:t>
      </w:r>
      <w:r w:rsidR="00625D12">
        <w:t>affecting</w:t>
      </w:r>
      <w:r w:rsidRPr="00E00B07">
        <w:t xml:space="preserve"> multiple RRTs</w:t>
      </w:r>
      <w:r w:rsidR="00ED289B" w:rsidRPr="00E00B07">
        <w:t>)</w:t>
      </w:r>
    </w:p>
    <w:p w:rsidR="00E359D3" w:rsidRPr="00E00B07" w:rsidRDefault="00E359D3" w:rsidP="00BB4CF4">
      <w:pPr>
        <w:pStyle w:val="ListParagraph"/>
        <w:numPr>
          <w:ilvl w:val="0"/>
          <w:numId w:val="22"/>
        </w:numPr>
        <w:rPr>
          <w:b/>
        </w:rPr>
      </w:pPr>
      <w:r w:rsidRPr="00E00B07">
        <w:t>Plan</w:t>
      </w:r>
      <w:r w:rsidR="00652881" w:rsidRPr="00E00B07">
        <w:t>s</w:t>
      </w:r>
      <w:r w:rsidRPr="00E00B07">
        <w:t xml:space="preserve"> for cross-participation in </w:t>
      </w:r>
      <w:r w:rsidR="00652881" w:rsidRPr="00E00B07">
        <w:t xml:space="preserve">IS </w:t>
      </w:r>
      <w:r w:rsidRPr="00E00B07">
        <w:t>NRT and RRT meetings</w:t>
      </w:r>
    </w:p>
    <w:p w:rsidR="00C401EE" w:rsidRPr="00E00B07" w:rsidRDefault="00C401EE" w:rsidP="00BB4CF4">
      <w:pPr>
        <w:pStyle w:val="ListParagraph"/>
        <w:numPr>
          <w:ilvl w:val="0"/>
          <w:numId w:val="22"/>
        </w:numPr>
        <w:rPr>
          <w:b/>
        </w:rPr>
      </w:pPr>
      <w:r w:rsidRPr="00E00B07">
        <w:t xml:space="preserve">Need for joint </w:t>
      </w:r>
      <w:r w:rsidR="00652881" w:rsidRPr="00E00B07">
        <w:t xml:space="preserve">IS </w:t>
      </w:r>
      <w:r w:rsidRPr="00E00B07">
        <w:t>NRT/RRT calls</w:t>
      </w:r>
    </w:p>
    <w:p w:rsidR="00E359D3" w:rsidRPr="00E00B07" w:rsidRDefault="00E359D3" w:rsidP="005E1DEC">
      <w:pPr>
        <w:pStyle w:val="ListParagraph"/>
        <w:numPr>
          <w:ilvl w:val="0"/>
          <w:numId w:val="22"/>
        </w:numPr>
        <w:rPr>
          <w:b/>
        </w:rPr>
      </w:pPr>
      <w:r w:rsidRPr="00E00B07">
        <w:t xml:space="preserve">Current expectations for </w:t>
      </w:r>
      <w:r w:rsidR="00625D12">
        <w:t xml:space="preserve">IS </w:t>
      </w:r>
      <w:r w:rsidRPr="00E00B07">
        <w:t>NRT and RRT websites</w:t>
      </w:r>
      <w:r w:rsidR="00652881" w:rsidRPr="00E00B07">
        <w:t xml:space="preserve"> and </w:t>
      </w:r>
      <w:r w:rsidR="001479AC" w:rsidRPr="00E00B07">
        <w:t>respective access to those websites</w:t>
      </w:r>
      <w:r w:rsidRPr="00E00B07">
        <w:t xml:space="preserve">, and </w:t>
      </w:r>
      <w:r w:rsidR="00652881" w:rsidRPr="00E00B07">
        <w:t xml:space="preserve">NCP </w:t>
      </w:r>
      <w:r w:rsidRPr="00E00B07">
        <w:t xml:space="preserve">lead agency plans for </w:t>
      </w:r>
      <w:r w:rsidR="00625D12">
        <w:t>IS</w:t>
      </w:r>
      <w:r w:rsidRPr="00E00B07">
        <w:t xml:space="preserve"> public website</w:t>
      </w:r>
    </w:p>
    <w:p w:rsidR="005E1DEC" w:rsidRPr="00E00B07" w:rsidRDefault="00E359D3" w:rsidP="00F47662">
      <w:pPr>
        <w:pStyle w:val="ListParagraph"/>
        <w:numPr>
          <w:ilvl w:val="0"/>
          <w:numId w:val="22"/>
        </w:numPr>
        <w:rPr>
          <w:b/>
        </w:rPr>
      </w:pPr>
      <w:r w:rsidRPr="00E00B07">
        <w:t>Plan</w:t>
      </w:r>
      <w:r w:rsidR="00652881" w:rsidRPr="00E00B07">
        <w:t>s</w:t>
      </w:r>
      <w:r w:rsidRPr="00E00B07">
        <w:t xml:space="preserve"> for sharing </w:t>
      </w:r>
      <w:r w:rsidR="00ED289B" w:rsidRPr="00E00B07">
        <w:t xml:space="preserve">IS </w:t>
      </w:r>
      <w:r w:rsidRPr="00E00B07">
        <w:t>NRT/RRT meeting summaries</w:t>
      </w:r>
      <w:r w:rsidR="00652881" w:rsidRPr="00E00B07">
        <w:t xml:space="preserve"> (website access and/or emails)</w:t>
      </w:r>
    </w:p>
    <w:p w:rsidR="001479AC" w:rsidRPr="00E00B07" w:rsidRDefault="00D12C03" w:rsidP="001479AC">
      <w:pPr>
        <w:pStyle w:val="ListParagraph"/>
        <w:numPr>
          <w:ilvl w:val="0"/>
          <w:numId w:val="22"/>
        </w:numPr>
        <w:rPr>
          <w:b/>
        </w:rPr>
      </w:pPr>
      <w:r w:rsidRPr="00E00B07">
        <w:t>Plan</w:t>
      </w:r>
      <w:r w:rsidR="00652881" w:rsidRPr="00E00B07">
        <w:t>s</w:t>
      </w:r>
      <w:r w:rsidRPr="00E00B07">
        <w:t xml:space="preserve"> for keeping non-</w:t>
      </w:r>
      <w:r w:rsidR="00625D12">
        <w:t>affected</w:t>
      </w:r>
      <w:r w:rsidRPr="00E00B07">
        <w:t xml:space="preserve"> RRTs informed of response activities</w:t>
      </w:r>
    </w:p>
    <w:p w:rsidR="00C401EE" w:rsidRPr="00E00B07" w:rsidRDefault="00C401EE" w:rsidP="00C401EE">
      <w:pPr>
        <w:rPr>
          <w:b/>
        </w:rPr>
      </w:pPr>
    </w:p>
    <w:p w:rsidR="00C401EE" w:rsidRPr="00E00B07" w:rsidRDefault="00C401EE" w:rsidP="00C401EE">
      <w:r w:rsidRPr="00E00B07">
        <w:rPr>
          <w:b/>
        </w:rPr>
        <w:t>3.  Interagency Coordination of Public Communications</w:t>
      </w:r>
    </w:p>
    <w:p w:rsidR="00C401EE" w:rsidRPr="00E00B07" w:rsidRDefault="00C401EE" w:rsidP="00C401EE"/>
    <w:p w:rsidR="00C401EE" w:rsidRPr="00E00B07" w:rsidRDefault="009D6878" w:rsidP="00C401EE">
      <w:pPr>
        <w:pStyle w:val="ListParagraph"/>
        <w:numPr>
          <w:ilvl w:val="0"/>
          <w:numId w:val="23"/>
        </w:numPr>
      </w:pPr>
      <w:r w:rsidRPr="00E00B07">
        <w:t>L</w:t>
      </w:r>
      <w:r w:rsidR="00C401EE" w:rsidRPr="00E00B07">
        <w:t>ead agency</w:t>
      </w:r>
      <w:r w:rsidRPr="00E00B07">
        <w:t>’s</w:t>
      </w:r>
      <w:r w:rsidR="00C401EE" w:rsidRPr="00E00B07">
        <w:t xml:space="preserve"> plans for interagency coordination of public communications (e.g., national/local JIC, activation of ESF #15)</w:t>
      </w:r>
    </w:p>
    <w:p w:rsidR="00C401EE" w:rsidRPr="00E00B07" w:rsidRDefault="00C401EE" w:rsidP="00C401EE"/>
    <w:p w:rsidR="00C401EE" w:rsidRPr="00E00B07" w:rsidRDefault="00C401EE" w:rsidP="00C401EE">
      <w:pPr>
        <w:rPr>
          <w:b/>
        </w:rPr>
      </w:pPr>
      <w:r w:rsidRPr="00E00B07">
        <w:rPr>
          <w:b/>
        </w:rPr>
        <w:t>4.  Coordination of Interactions with Governor(s)</w:t>
      </w:r>
    </w:p>
    <w:p w:rsidR="00C401EE" w:rsidRPr="00E00B07" w:rsidRDefault="00C401EE" w:rsidP="00C401EE">
      <w:pPr>
        <w:rPr>
          <w:b/>
        </w:rPr>
      </w:pPr>
    </w:p>
    <w:p w:rsidR="00C401EE" w:rsidRPr="00E00B07" w:rsidRDefault="009D6878" w:rsidP="00C401EE">
      <w:pPr>
        <w:pStyle w:val="ListParagraph"/>
        <w:numPr>
          <w:ilvl w:val="0"/>
          <w:numId w:val="23"/>
        </w:numPr>
      </w:pPr>
      <w:r w:rsidRPr="00E00B07">
        <w:t>L</w:t>
      </w:r>
      <w:r w:rsidR="00C401EE" w:rsidRPr="00E00B07">
        <w:t>ead agency</w:t>
      </w:r>
      <w:r w:rsidRPr="00E00B07">
        <w:t>’s</w:t>
      </w:r>
      <w:r w:rsidR="00C401EE" w:rsidRPr="00E00B07">
        <w:t xml:space="preserve"> plans for coordinating interactions with affected Governor(s)</w:t>
      </w:r>
    </w:p>
    <w:p w:rsidR="00C401EE" w:rsidRPr="00E00B07" w:rsidRDefault="00C401EE" w:rsidP="00C401EE">
      <w:pPr>
        <w:pStyle w:val="ListParagraph"/>
        <w:numPr>
          <w:ilvl w:val="0"/>
          <w:numId w:val="23"/>
        </w:numPr>
      </w:pPr>
      <w:r w:rsidRPr="00E00B07">
        <w:t xml:space="preserve">Participation by </w:t>
      </w:r>
      <w:r w:rsidR="00ED289B" w:rsidRPr="00E00B07">
        <w:t xml:space="preserve">IS </w:t>
      </w:r>
      <w:r w:rsidRPr="00E00B07">
        <w:t>NRT/RRT members</w:t>
      </w:r>
    </w:p>
    <w:p w:rsidR="00DB4D72" w:rsidRDefault="00DB4D72" w:rsidP="00523FB9"/>
    <w:p w:rsidR="00CF5909" w:rsidRDefault="00CF5909" w:rsidP="00523FB9">
      <w:r>
        <w:rPr>
          <w:b/>
        </w:rPr>
        <w:t>5.  Interagency Meetings of Higher-Level Officials</w:t>
      </w:r>
    </w:p>
    <w:p w:rsidR="00CF5909" w:rsidRDefault="00CF5909" w:rsidP="00523FB9"/>
    <w:p w:rsidR="00CF5909" w:rsidRDefault="00CF5909" w:rsidP="00CF2C7B">
      <w:pPr>
        <w:pStyle w:val="ListParagraph"/>
        <w:numPr>
          <w:ilvl w:val="0"/>
          <w:numId w:val="34"/>
        </w:numPr>
      </w:pPr>
      <w:r>
        <w:t>Known IS meetings of higher-level officials (e.g., Principals Committee, Deputies Committee, DRG)</w:t>
      </w:r>
    </w:p>
    <w:p w:rsidR="00CF5909" w:rsidRDefault="00625D12" w:rsidP="00CF2C7B">
      <w:pPr>
        <w:pStyle w:val="ListParagraph"/>
        <w:numPr>
          <w:ilvl w:val="0"/>
          <w:numId w:val="34"/>
        </w:numPr>
      </w:pPr>
      <w:r>
        <w:t>In</w:t>
      </w:r>
      <w:r w:rsidR="00CF5909">
        <w:t>formation-sharing procedures</w:t>
      </w:r>
      <w:r>
        <w:t xml:space="preserve"> </w:t>
      </w:r>
      <w:r w:rsidR="00193877">
        <w:t>related to preparing for such meetings and disseminating meeting outcomes, particularly as related to the IS NRT and RRT</w:t>
      </w:r>
    </w:p>
    <w:p w:rsidR="00CF5909" w:rsidRPr="00CF5909" w:rsidRDefault="00CF5909" w:rsidP="00CF2C7B">
      <w:pPr>
        <w:pStyle w:val="ListParagraph"/>
      </w:pPr>
    </w:p>
    <w:p w:rsidR="009E625B" w:rsidRPr="00E00B07" w:rsidRDefault="00CF5909" w:rsidP="009E625B">
      <w:pPr>
        <w:rPr>
          <w:b/>
        </w:rPr>
      </w:pPr>
      <w:r>
        <w:rPr>
          <w:b/>
        </w:rPr>
        <w:t>6</w:t>
      </w:r>
      <w:r w:rsidR="00A614A1" w:rsidRPr="00E00B07">
        <w:rPr>
          <w:b/>
        </w:rPr>
        <w:t>.</w:t>
      </w:r>
      <w:r w:rsidR="009E625B" w:rsidRPr="00E00B07">
        <w:rPr>
          <w:b/>
        </w:rPr>
        <w:t xml:space="preserve">  NRT Role in Response</w:t>
      </w:r>
    </w:p>
    <w:p w:rsidR="00D12C03" w:rsidRPr="00E00B07" w:rsidRDefault="00D12C03" w:rsidP="009E625B">
      <w:pPr>
        <w:rPr>
          <w:b/>
        </w:rPr>
      </w:pPr>
    </w:p>
    <w:p w:rsidR="009E625B" w:rsidRPr="00E00B07" w:rsidRDefault="00E85514" w:rsidP="00D12C03">
      <w:pPr>
        <w:pStyle w:val="ListParagraph"/>
        <w:numPr>
          <w:ilvl w:val="0"/>
          <w:numId w:val="12"/>
        </w:numPr>
        <w:ind w:left="720"/>
      </w:pPr>
      <w:r w:rsidRPr="00E00B07">
        <w:t xml:space="preserve">Minimum </w:t>
      </w:r>
      <w:r w:rsidR="00ED289B" w:rsidRPr="00E00B07">
        <w:t xml:space="preserve">IS </w:t>
      </w:r>
      <w:r w:rsidRPr="00E00B07">
        <w:t xml:space="preserve">NRT role:  </w:t>
      </w:r>
      <w:r w:rsidR="00D12C03" w:rsidRPr="00E00B07">
        <w:t>Share information/maintain</w:t>
      </w:r>
      <w:r w:rsidRPr="00E00B07">
        <w:t xml:space="preserve"> </w:t>
      </w:r>
      <w:r w:rsidR="00CB1F02" w:rsidRPr="00E00B07">
        <w:t>interagency situational awareness</w:t>
      </w:r>
    </w:p>
    <w:p w:rsidR="00CB1F02" w:rsidRPr="00E00B07" w:rsidRDefault="00D12C03" w:rsidP="00D12C03">
      <w:pPr>
        <w:pStyle w:val="ListParagraph"/>
        <w:numPr>
          <w:ilvl w:val="0"/>
          <w:numId w:val="12"/>
        </w:numPr>
        <w:ind w:left="720"/>
      </w:pPr>
      <w:r w:rsidRPr="00E00B07">
        <w:t>O</w:t>
      </w:r>
      <w:r w:rsidR="00CB1F02" w:rsidRPr="00E00B07">
        <w:t xml:space="preserve">ther </w:t>
      </w:r>
      <w:r w:rsidR="00ED289B" w:rsidRPr="00E00B07">
        <w:t xml:space="preserve">IS </w:t>
      </w:r>
      <w:r w:rsidR="00CB1F02" w:rsidRPr="00E00B07">
        <w:t>NRT roles</w:t>
      </w:r>
      <w:r w:rsidR="00B46CC0">
        <w:t>?</w:t>
      </w:r>
      <w:r w:rsidR="00CB1F02" w:rsidRPr="00E00B07">
        <w:t xml:space="preserve"> </w:t>
      </w:r>
    </w:p>
    <w:p w:rsidR="00D3796F" w:rsidRPr="00E00B07" w:rsidRDefault="001479AC" w:rsidP="00D12C03">
      <w:pPr>
        <w:pStyle w:val="ListParagraph"/>
      </w:pPr>
      <w:r w:rsidRPr="00E00B07">
        <w:t>-</w:t>
      </w:r>
      <w:r w:rsidRPr="00E00B07">
        <w:tab/>
        <w:t xml:space="preserve">Needs from RRT/OSC </w:t>
      </w:r>
    </w:p>
    <w:p w:rsidR="001479AC" w:rsidRPr="00E00B07" w:rsidRDefault="001479AC" w:rsidP="00D12C03">
      <w:pPr>
        <w:pStyle w:val="ListParagraph"/>
      </w:pPr>
      <w:r w:rsidRPr="00E00B07">
        <w:t>-</w:t>
      </w:r>
      <w:r w:rsidRPr="00E00B07">
        <w:tab/>
        <w:t>Needs from NRT agencies</w:t>
      </w:r>
    </w:p>
    <w:p w:rsidR="001479AC" w:rsidRPr="00E00B07" w:rsidRDefault="00D3796F" w:rsidP="001479AC">
      <w:pPr>
        <w:pStyle w:val="ListParagraph"/>
      </w:pPr>
      <w:r w:rsidRPr="00E00B07">
        <w:t>-</w:t>
      </w:r>
      <w:r w:rsidRPr="00E00B07">
        <w:tab/>
        <w:t xml:space="preserve">Needs from </w:t>
      </w:r>
      <w:r w:rsidR="001479AC" w:rsidRPr="00E00B07">
        <w:t xml:space="preserve">NCP </w:t>
      </w:r>
      <w:r w:rsidRPr="00E00B07">
        <w:t xml:space="preserve">lead agency </w:t>
      </w:r>
      <w:r w:rsidR="001479AC" w:rsidRPr="00E00B07">
        <w:t>senior officials</w:t>
      </w:r>
    </w:p>
    <w:p w:rsidR="00CB1F02" w:rsidRPr="00E00B07" w:rsidRDefault="00CB1F02" w:rsidP="00D12C03">
      <w:pPr>
        <w:pStyle w:val="ListParagraph"/>
        <w:numPr>
          <w:ilvl w:val="0"/>
          <w:numId w:val="12"/>
        </w:numPr>
        <w:ind w:left="720"/>
      </w:pPr>
      <w:r w:rsidRPr="00E00B07">
        <w:rPr>
          <w:b/>
          <w:i/>
        </w:rPr>
        <w:t>SONS:</w:t>
      </w:r>
      <w:r w:rsidRPr="00E00B07">
        <w:t xml:space="preserve">  IS NRT Chair shares known information about SAO/NIC role in specific response, and SAO/NIC coordination with</w:t>
      </w:r>
      <w:r w:rsidR="00FC079E" w:rsidRPr="00E00B07">
        <w:t>, and requested support from,</w:t>
      </w:r>
      <w:r w:rsidRPr="00E00B07">
        <w:t xml:space="preserve"> NRT</w:t>
      </w:r>
      <w:r w:rsidR="00D3796F" w:rsidRPr="00E00B07">
        <w:t xml:space="preserve"> </w:t>
      </w:r>
    </w:p>
    <w:p w:rsidR="001479AC" w:rsidRPr="00E00B07" w:rsidRDefault="001479AC" w:rsidP="00D12C03">
      <w:pPr>
        <w:pStyle w:val="ListParagraph"/>
        <w:numPr>
          <w:ilvl w:val="0"/>
          <w:numId w:val="12"/>
        </w:numPr>
        <w:ind w:left="720"/>
      </w:pPr>
      <w:r w:rsidRPr="00E00B07">
        <w:t xml:space="preserve">Establishment of </w:t>
      </w:r>
      <w:r w:rsidR="00ED289B" w:rsidRPr="00E00B07">
        <w:t xml:space="preserve">IS </w:t>
      </w:r>
      <w:r w:rsidRPr="00E00B07">
        <w:t>NRT workgroups</w:t>
      </w:r>
    </w:p>
    <w:p w:rsidR="001479AC" w:rsidRPr="00E00B07" w:rsidRDefault="001479AC" w:rsidP="00F462FA">
      <w:pPr>
        <w:pStyle w:val="ListParagraph"/>
        <w:numPr>
          <w:ilvl w:val="0"/>
          <w:numId w:val="12"/>
        </w:numPr>
        <w:ind w:left="720"/>
      </w:pPr>
      <w:r w:rsidRPr="00E00B07">
        <w:t xml:space="preserve">Potential need for </w:t>
      </w:r>
      <w:r w:rsidR="00CA3650">
        <w:t xml:space="preserve">regional and/or </w:t>
      </w:r>
      <w:r w:rsidRPr="00E00B07">
        <w:t xml:space="preserve">state/tribal involvement in any </w:t>
      </w:r>
      <w:r w:rsidR="00ED289B" w:rsidRPr="00E00B07">
        <w:t xml:space="preserve">IS </w:t>
      </w:r>
      <w:r w:rsidRPr="00E00B07">
        <w:t xml:space="preserve">NRT </w:t>
      </w:r>
      <w:r w:rsidR="00CA3650">
        <w:t xml:space="preserve">workgroups or </w:t>
      </w:r>
      <w:r w:rsidRPr="00E00B07">
        <w:t>issues</w:t>
      </w:r>
    </w:p>
    <w:p w:rsidR="00A614A1" w:rsidRPr="00523FB9" w:rsidRDefault="00A614A1" w:rsidP="00A614A1"/>
    <w:p w:rsidR="00D12C03" w:rsidRDefault="00CF5909" w:rsidP="00D12C03">
      <w:pPr>
        <w:rPr>
          <w:b/>
        </w:rPr>
      </w:pPr>
      <w:r>
        <w:rPr>
          <w:b/>
        </w:rPr>
        <w:t>7</w:t>
      </w:r>
      <w:r w:rsidR="00D12C03">
        <w:rPr>
          <w:b/>
        </w:rPr>
        <w:t>.  Keeping OSC Informed of NRT/RRT Activities</w:t>
      </w:r>
    </w:p>
    <w:p w:rsidR="00C01F05" w:rsidRPr="00D12C03" w:rsidRDefault="00C01F05" w:rsidP="00D12C03">
      <w:pPr>
        <w:rPr>
          <w:b/>
          <w:u w:val="single"/>
        </w:rPr>
      </w:pPr>
    </w:p>
    <w:p w:rsidR="009E625B" w:rsidRPr="00E00B07" w:rsidRDefault="00D12C03" w:rsidP="00D47026">
      <w:pPr>
        <w:pStyle w:val="ListParagraph"/>
        <w:numPr>
          <w:ilvl w:val="0"/>
          <w:numId w:val="24"/>
        </w:numPr>
      </w:pPr>
      <w:r>
        <w:t xml:space="preserve">IS </w:t>
      </w:r>
      <w:r w:rsidRPr="00E00B07">
        <w:t xml:space="preserve">RRT Chair plan for ensuring </w:t>
      </w:r>
      <w:r w:rsidR="00E3573D">
        <w:t xml:space="preserve">that </w:t>
      </w:r>
      <w:r w:rsidRPr="00E00B07">
        <w:t>OSC</w:t>
      </w:r>
      <w:r w:rsidR="00E3573D">
        <w:t>/UC</w:t>
      </w:r>
      <w:r w:rsidRPr="00E00B07">
        <w:t xml:space="preserve"> is kept informed as appropriate of </w:t>
      </w:r>
      <w:r w:rsidR="00ED289B" w:rsidRPr="00E00B07">
        <w:t xml:space="preserve">IS </w:t>
      </w:r>
      <w:r w:rsidRPr="00E00B07">
        <w:t>NRT</w:t>
      </w:r>
      <w:r w:rsidR="00E3573D">
        <w:t>/</w:t>
      </w:r>
      <w:r w:rsidRPr="00E00B07">
        <w:t>RRT activities</w:t>
      </w:r>
      <w:r w:rsidR="002D05FA">
        <w:t xml:space="preserve"> and </w:t>
      </w:r>
      <w:r w:rsidR="00E3573D">
        <w:t xml:space="preserve">that </w:t>
      </w:r>
      <w:r w:rsidR="002D05FA">
        <w:t>NRT/RRT activities are coordinated with OSC/UC</w:t>
      </w:r>
      <w:r w:rsidR="00E3573D">
        <w:t xml:space="preserve"> as appropriate</w:t>
      </w:r>
    </w:p>
    <w:p w:rsidR="00C01F05" w:rsidRPr="00E00B07" w:rsidRDefault="00C01F05" w:rsidP="00C01F05">
      <w:pPr>
        <w:pStyle w:val="ListParagraph"/>
      </w:pPr>
    </w:p>
    <w:p w:rsidR="00C01F05" w:rsidRPr="00E00B07" w:rsidRDefault="00CF5909" w:rsidP="00C01F05">
      <w:pPr>
        <w:rPr>
          <w:b/>
        </w:rPr>
      </w:pPr>
      <w:r>
        <w:rPr>
          <w:b/>
        </w:rPr>
        <w:t>8</w:t>
      </w:r>
      <w:r w:rsidR="00C01F05" w:rsidRPr="00E00B07">
        <w:rPr>
          <w:b/>
        </w:rPr>
        <w:t xml:space="preserve">.  </w:t>
      </w:r>
      <w:r w:rsidR="00F3309B" w:rsidRPr="00E00B07">
        <w:rPr>
          <w:b/>
        </w:rPr>
        <w:t>Future</w:t>
      </w:r>
      <w:r w:rsidR="00C01F05" w:rsidRPr="00E00B07">
        <w:rPr>
          <w:b/>
        </w:rPr>
        <w:t xml:space="preserve"> Coordination Calls</w:t>
      </w:r>
    </w:p>
    <w:p w:rsidR="00C01F05" w:rsidRPr="00E00B07" w:rsidRDefault="00C01F05" w:rsidP="00C01F05">
      <w:pPr>
        <w:rPr>
          <w:b/>
        </w:rPr>
      </w:pPr>
    </w:p>
    <w:p w:rsidR="00C01F05" w:rsidRPr="00E00B07" w:rsidRDefault="00C01F05" w:rsidP="00C01F05">
      <w:pPr>
        <w:pStyle w:val="ListParagraph"/>
        <w:numPr>
          <w:ilvl w:val="0"/>
          <w:numId w:val="24"/>
        </w:numPr>
      </w:pPr>
      <w:r w:rsidRPr="00E00B07">
        <w:t>Plans for future coordination calls between IS NRT Chair/Vice-Chair and IS RRT Chair/counterpart – standing or as needed</w:t>
      </w:r>
    </w:p>
    <w:p w:rsidR="001479AC" w:rsidRPr="00E00B07" w:rsidRDefault="001479AC" w:rsidP="001479AC"/>
    <w:p w:rsidR="001479AC" w:rsidRPr="00E00B07" w:rsidRDefault="00CF5909" w:rsidP="001479AC">
      <w:r>
        <w:rPr>
          <w:b/>
        </w:rPr>
        <w:t>9</w:t>
      </w:r>
      <w:r w:rsidR="001479AC" w:rsidRPr="00E00B07">
        <w:rPr>
          <w:b/>
        </w:rPr>
        <w:t>.  Documentation and Distribution of Agreed-Upon Coordination Procedures</w:t>
      </w:r>
    </w:p>
    <w:p w:rsidR="001479AC" w:rsidRPr="00E00B07" w:rsidRDefault="001479AC" w:rsidP="001479AC"/>
    <w:p w:rsidR="001479AC" w:rsidRPr="00E00B07" w:rsidRDefault="001479AC" w:rsidP="001479AC">
      <w:pPr>
        <w:pStyle w:val="ListParagraph"/>
        <w:numPr>
          <w:ilvl w:val="0"/>
          <w:numId w:val="24"/>
        </w:numPr>
      </w:pPr>
      <w:r w:rsidRPr="00E00B07">
        <w:t xml:space="preserve">Summarize agreements reached on </w:t>
      </w:r>
      <w:r w:rsidR="00AB6C69" w:rsidRPr="00E00B07">
        <w:t xml:space="preserve">IS </w:t>
      </w:r>
      <w:r w:rsidRPr="00E00B07">
        <w:t>NRT/RRT coordination</w:t>
      </w:r>
    </w:p>
    <w:p w:rsidR="001479AC" w:rsidRPr="001479AC" w:rsidRDefault="001479AC" w:rsidP="001479AC">
      <w:pPr>
        <w:pStyle w:val="ListParagraph"/>
        <w:numPr>
          <w:ilvl w:val="0"/>
          <w:numId w:val="24"/>
        </w:numPr>
      </w:pPr>
      <w:r w:rsidRPr="00E00B07">
        <w:t>Plans for documenting and distributing coordination</w:t>
      </w:r>
      <w:r>
        <w:t xml:space="preserve"> procedures</w:t>
      </w:r>
    </w:p>
    <w:sectPr w:rsidR="001479AC" w:rsidRPr="001479AC" w:rsidSect="00626EE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E4" w:rsidRDefault="001462E4" w:rsidP="0022595E">
      <w:r>
        <w:separator/>
      </w:r>
    </w:p>
  </w:endnote>
  <w:endnote w:type="continuationSeparator" w:id="0">
    <w:p w:rsidR="001462E4" w:rsidRDefault="001462E4" w:rsidP="0022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396569"/>
      <w:docPartObj>
        <w:docPartGallery w:val="Page Numbers (Bottom of Page)"/>
        <w:docPartUnique/>
      </w:docPartObj>
    </w:sdtPr>
    <w:sdtEndPr>
      <w:rPr>
        <w:noProof/>
      </w:rPr>
    </w:sdtEndPr>
    <w:sdtContent>
      <w:p w:rsidR="001706D2" w:rsidRDefault="006E07E7">
        <w:pPr>
          <w:pStyle w:val="Footer"/>
          <w:jc w:val="center"/>
        </w:pPr>
        <w:r>
          <w:fldChar w:fldCharType="begin"/>
        </w:r>
        <w:r w:rsidR="002C5E97">
          <w:instrText xml:space="preserve"> PAGE   \* MERGEFORMAT </w:instrText>
        </w:r>
        <w:r>
          <w:fldChar w:fldCharType="separate"/>
        </w:r>
        <w:r w:rsidR="00E34854">
          <w:rPr>
            <w:noProof/>
          </w:rPr>
          <w:t>1</w:t>
        </w:r>
        <w:r>
          <w:rPr>
            <w:noProof/>
          </w:rPr>
          <w:fldChar w:fldCharType="end"/>
        </w:r>
      </w:p>
    </w:sdtContent>
  </w:sdt>
  <w:p w:rsidR="001706D2" w:rsidRDefault="00AB795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E4" w:rsidRDefault="001462E4" w:rsidP="0022595E">
      <w:r>
        <w:separator/>
      </w:r>
    </w:p>
  </w:footnote>
  <w:footnote w:type="continuationSeparator" w:id="0">
    <w:p w:rsidR="001462E4" w:rsidRDefault="001462E4" w:rsidP="0022595E">
      <w:r>
        <w:continuationSeparator/>
      </w:r>
    </w:p>
  </w:footnote>
  <w:footnote w:id="1">
    <w:p w:rsidR="00A70A71" w:rsidRDefault="00A70A71">
      <w:pPr>
        <w:pStyle w:val="FootnoteText"/>
      </w:pPr>
      <w:r>
        <w:rPr>
          <w:rStyle w:val="FootnoteReference"/>
        </w:rPr>
        <w:footnoteRef/>
      </w:r>
      <w:r>
        <w:t xml:space="preserve"> </w:t>
      </w:r>
      <w:r w:rsidR="00CC3D2E">
        <w:t>Federal NRT and RRT agencies serve as primary and supporting agencies under ESF #10.  This guidance</w:t>
      </w:r>
      <w:r w:rsidR="00CC3D2E" w:rsidRPr="00CC3D2E">
        <w:t xml:space="preserve"> </w:t>
      </w:r>
      <w:r w:rsidR="00CC3D2E">
        <w:t>should</w:t>
      </w:r>
      <w:r w:rsidR="00CC3D2E" w:rsidRPr="00237DB1">
        <w:t xml:space="preserve"> be used for national </w:t>
      </w:r>
      <w:r w:rsidR="00CC3D2E">
        <w:t xml:space="preserve">and regional </w:t>
      </w:r>
      <w:r w:rsidR="00CC3D2E" w:rsidRPr="00237DB1">
        <w:t>coordination</w:t>
      </w:r>
      <w:r w:rsidR="00CC3D2E">
        <w:t xml:space="preserve"> during a</w:t>
      </w:r>
      <w:r>
        <w:t xml:space="preserve"> </w:t>
      </w:r>
      <w:r w:rsidR="00CC3D2E">
        <w:t xml:space="preserve">SONS or nationally significant hazmat ESF #10 </w:t>
      </w:r>
      <w:r>
        <w:t xml:space="preserve">response under the Robert T. Stafford </w:t>
      </w:r>
      <w:r w:rsidR="00630C1D">
        <w:t xml:space="preserve">Disaster Relief and Emergency Assistance </w:t>
      </w:r>
      <w:r>
        <w:t>Act</w:t>
      </w:r>
      <w:r w:rsidR="00CC3D2E">
        <w:t xml:space="preserve"> (Stafford Act)</w:t>
      </w:r>
      <w:r>
        <w:t xml:space="preserve">, </w:t>
      </w:r>
      <w:r w:rsidR="00CC3D2E">
        <w:t>but should be</w:t>
      </w:r>
      <w:r>
        <w:t xml:space="preserve"> tailored as appropriate.  For example, </w:t>
      </w:r>
      <w:r w:rsidR="00630C1D">
        <w:t xml:space="preserve">under a Stafford Act declaration, </w:t>
      </w:r>
      <w:r>
        <w:t xml:space="preserve">while RRT activations would still include </w:t>
      </w:r>
      <w:r w:rsidR="007937A2">
        <w:t xml:space="preserve">appropriate </w:t>
      </w:r>
      <w:r>
        <w:t>state RRT representatives, specific state requests for federal Stafford Act support would be made through the State Coordinating Officer.</w:t>
      </w:r>
    </w:p>
  </w:footnote>
  <w:footnote w:id="2">
    <w:p w:rsidR="00606EE3" w:rsidRDefault="00606EE3">
      <w:pPr>
        <w:pStyle w:val="FootnoteText"/>
      </w:pPr>
      <w:r>
        <w:rPr>
          <w:rStyle w:val="FootnoteReference"/>
        </w:rPr>
        <w:footnoteRef/>
      </w:r>
      <w:r>
        <w:t xml:space="preserve"> For purposes of this guidance, the term “hazmat” is used to refer to hazardous substances, pollutants, and contaminants as defined under the NCP and is not intended to change NCP requirements or interpretations.</w:t>
      </w:r>
    </w:p>
  </w:footnote>
  <w:footnote w:id="3">
    <w:p w:rsidR="00A07874" w:rsidRDefault="00A07874" w:rsidP="00A07874">
      <w:pPr>
        <w:pStyle w:val="FootnoteText"/>
      </w:pPr>
      <w:r>
        <w:rPr>
          <w:rStyle w:val="FootnoteReference"/>
        </w:rPr>
        <w:footnoteRef/>
      </w:r>
      <w:r>
        <w:t xml:space="preserve"> For significant radiological incidents, this function would be served by activation of the federal Advisory Team for Environment, Food, and Health for issues within its purview.</w:t>
      </w:r>
    </w:p>
  </w:footnote>
  <w:footnote w:id="4">
    <w:p w:rsidR="00A07874" w:rsidRDefault="00A07874" w:rsidP="00A07874">
      <w:pPr>
        <w:pStyle w:val="FootnoteText"/>
      </w:pPr>
      <w:r>
        <w:rPr>
          <w:rStyle w:val="FootnoteReference"/>
        </w:rPr>
        <w:footnoteRef/>
      </w:r>
      <w:r>
        <w:t xml:space="preserve"> Further information on using ESF and RSF support for oil and chemical incidents is provided in the Oil and Chemical Incident Annex, which supplements the Response and Recovery Federal Interagency Operational Plans (FIOPs) that support the NRF and NDRF.  The Nuclear/Radiological Incident Annex and Biological Incident Annex also provide for ESF/RSF support for the lead federal agency for nuclear/radiological and biological incidents.</w:t>
      </w:r>
    </w:p>
  </w:footnote>
  <w:footnote w:id="5">
    <w:p w:rsidR="00FE0F4E" w:rsidRDefault="00FE0F4E">
      <w:pPr>
        <w:pStyle w:val="FootnoteText"/>
      </w:pPr>
      <w:r>
        <w:rPr>
          <w:rStyle w:val="FootnoteReference"/>
        </w:rPr>
        <w:footnoteRef/>
      </w:r>
      <w:r>
        <w:t xml:space="preserve"> Throughout these procedures, if the impacted area spans more than one RRT, the references in these procedures to the IS RRT mean all IS RRTs in the impacted area.</w:t>
      </w:r>
    </w:p>
  </w:footnote>
  <w:footnote w:id="6">
    <w:p w:rsidR="00BD4720" w:rsidRDefault="00BD4720">
      <w:pPr>
        <w:pStyle w:val="FootnoteText"/>
      </w:pPr>
      <w:r>
        <w:rPr>
          <w:rStyle w:val="FootnoteReference"/>
        </w:rPr>
        <w:footnoteRef/>
      </w:r>
      <w:r>
        <w:t xml:space="preserve"> This is not meant to preclude the SAO/NIC or other senior EPA/USCG official from having </w:t>
      </w:r>
      <w:r w:rsidR="00B26D92">
        <w:t>individual</w:t>
      </w:r>
      <w:r>
        <w:t xml:space="preserve"> calls or meetings with Governors.</w:t>
      </w:r>
    </w:p>
  </w:footnote>
  <w:footnote w:id="7">
    <w:p w:rsidR="00346AF8" w:rsidRDefault="00346AF8">
      <w:pPr>
        <w:pStyle w:val="FootnoteText"/>
      </w:pPr>
      <w:r>
        <w:rPr>
          <w:rStyle w:val="FootnoteReference"/>
        </w:rPr>
        <w:footnoteRef/>
      </w:r>
      <w:r>
        <w:t xml:space="preserve"> For example, the Canada-United States Joint Inland Pollution Contingency Plan (2009) establishes an International Joint Advisory Team (IJAT) that includes representatives from the NRT and a Regional Joint Response Team (RJRT) that includes representatives from the RRT.  Section 601.1 of the plan states that the RJRT will provide the IJAT with the Canadian Pollution Incident Reports and U.S. Situation Reports, along with additional comments describing the RJRT’s actions and recommendations.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D2" w:rsidRDefault="001706D2" w:rsidP="00981F26">
    <w:pPr>
      <w:pStyle w:val="Header"/>
      <w:jc w:val="center"/>
    </w:pPr>
  </w:p>
  <w:p w:rsidR="001706D2" w:rsidRDefault="00170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EB5"/>
    <w:multiLevelType w:val="hybridMultilevel"/>
    <w:tmpl w:val="903C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2938"/>
    <w:multiLevelType w:val="hybridMultilevel"/>
    <w:tmpl w:val="E3CED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773A4"/>
    <w:multiLevelType w:val="hybridMultilevel"/>
    <w:tmpl w:val="5020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50B7D"/>
    <w:multiLevelType w:val="hybridMultilevel"/>
    <w:tmpl w:val="C70235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09AC3057"/>
    <w:multiLevelType w:val="hybridMultilevel"/>
    <w:tmpl w:val="ABBAA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B259C"/>
    <w:multiLevelType w:val="hybridMultilevel"/>
    <w:tmpl w:val="B622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32A42"/>
    <w:multiLevelType w:val="hybridMultilevel"/>
    <w:tmpl w:val="2834989E"/>
    <w:lvl w:ilvl="0" w:tplc="04090001">
      <w:start w:val="1"/>
      <w:numFmt w:val="bullet"/>
      <w:lvlText w:val=""/>
      <w:lvlJc w:val="left"/>
      <w:pPr>
        <w:ind w:left="1080" w:hanging="360"/>
      </w:pPr>
      <w:rPr>
        <w:rFonts w:ascii="Symbol" w:hAnsi="Symbol" w:hint="default"/>
      </w:rPr>
    </w:lvl>
    <w:lvl w:ilvl="1" w:tplc="1FC40514">
      <w:start w:val="300"/>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4C4BEB"/>
    <w:multiLevelType w:val="hybridMultilevel"/>
    <w:tmpl w:val="826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807D8"/>
    <w:multiLevelType w:val="hybridMultilevel"/>
    <w:tmpl w:val="D96A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E2A66"/>
    <w:multiLevelType w:val="hybridMultilevel"/>
    <w:tmpl w:val="AC18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D081E"/>
    <w:multiLevelType w:val="hybridMultilevel"/>
    <w:tmpl w:val="872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54B31"/>
    <w:multiLevelType w:val="hybridMultilevel"/>
    <w:tmpl w:val="15549548"/>
    <w:lvl w:ilvl="0" w:tplc="24CCFCCE">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CB0504E"/>
    <w:multiLevelType w:val="hybridMultilevel"/>
    <w:tmpl w:val="F34E7BF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1F15151B"/>
    <w:multiLevelType w:val="hybridMultilevel"/>
    <w:tmpl w:val="6F3C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934CC"/>
    <w:multiLevelType w:val="hybridMultilevel"/>
    <w:tmpl w:val="CBCE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16079"/>
    <w:multiLevelType w:val="hybridMultilevel"/>
    <w:tmpl w:val="15E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C58C5"/>
    <w:multiLevelType w:val="hybridMultilevel"/>
    <w:tmpl w:val="32DA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10B8C"/>
    <w:multiLevelType w:val="hybridMultilevel"/>
    <w:tmpl w:val="F724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C3C02"/>
    <w:multiLevelType w:val="hybridMultilevel"/>
    <w:tmpl w:val="E732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E3E57"/>
    <w:multiLevelType w:val="hybridMultilevel"/>
    <w:tmpl w:val="998E74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F8D1E0E"/>
    <w:multiLevelType w:val="hybridMultilevel"/>
    <w:tmpl w:val="18AC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40F9C"/>
    <w:multiLevelType w:val="hybridMultilevel"/>
    <w:tmpl w:val="FCF257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1B1270F"/>
    <w:multiLevelType w:val="hybridMultilevel"/>
    <w:tmpl w:val="DCB6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30DFC"/>
    <w:multiLevelType w:val="hybridMultilevel"/>
    <w:tmpl w:val="78AC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B4148"/>
    <w:multiLevelType w:val="hybridMultilevel"/>
    <w:tmpl w:val="77A6A5D2"/>
    <w:lvl w:ilvl="0" w:tplc="505A1A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2678D"/>
    <w:multiLevelType w:val="hybridMultilevel"/>
    <w:tmpl w:val="E37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37287"/>
    <w:multiLevelType w:val="hybridMultilevel"/>
    <w:tmpl w:val="EDB6D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FE30BB"/>
    <w:multiLevelType w:val="hybridMultilevel"/>
    <w:tmpl w:val="5944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F16CE"/>
    <w:multiLevelType w:val="hybridMultilevel"/>
    <w:tmpl w:val="A526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57FA5"/>
    <w:multiLevelType w:val="hybridMultilevel"/>
    <w:tmpl w:val="9958595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15:restartNumberingAfterBreak="0">
    <w:nsid w:val="685E1D58"/>
    <w:multiLevelType w:val="hybridMultilevel"/>
    <w:tmpl w:val="4952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71EF8"/>
    <w:multiLevelType w:val="hybridMultilevel"/>
    <w:tmpl w:val="8C1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66A82"/>
    <w:multiLevelType w:val="hybridMultilevel"/>
    <w:tmpl w:val="8BB8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61301"/>
    <w:multiLevelType w:val="hybridMultilevel"/>
    <w:tmpl w:val="3F9CD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84415D"/>
    <w:multiLevelType w:val="hybridMultilevel"/>
    <w:tmpl w:val="AD8E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6"/>
  </w:num>
  <w:num w:numId="4">
    <w:abstractNumId w:val="17"/>
  </w:num>
  <w:num w:numId="5">
    <w:abstractNumId w:val="10"/>
  </w:num>
  <w:num w:numId="6">
    <w:abstractNumId w:val="25"/>
  </w:num>
  <w:num w:numId="7">
    <w:abstractNumId w:val="15"/>
  </w:num>
  <w:num w:numId="8">
    <w:abstractNumId w:val="19"/>
  </w:num>
  <w:num w:numId="9">
    <w:abstractNumId w:val="29"/>
  </w:num>
  <w:num w:numId="10">
    <w:abstractNumId w:val="1"/>
  </w:num>
  <w:num w:numId="11">
    <w:abstractNumId w:val="6"/>
  </w:num>
  <w:num w:numId="12">
    <w:abstractNumId w:val="33"/>
  </w:num>
  <w:num w:numId="13">
    <w:abstractNumId w:val="26"/>
  </w:num>
  <w:num w:numId="14">
    <w:abstractNumId w:val="4"/>
  </w:num>
  <w:num w:numId="15">
    <w:abstractNumId w:val="31"/>
  </w:num>
  <w:num w:numId="16">
    <w:abstractNumId w:val="30"/>
  </w:num>
  <w:num w:numId="17">
    <w:abstractNumId w:val="2"/>
  </w:num>
  <w:num w:numId="18">
    <w:abstractNumId w:val="21"/>
  </w:num>
  <w:num w:numId="19">
    <w:abstractNumId w:val="3"/>
  </w:num>
  <w:num w:numId="20">
    <w:abstractNumId w:val="8"/>
  </w:num>
  <w:num w:numId="21">
    <w:abstractNumId w:val="12"/>
  </w:num>
  <w:num w:numId="22">
    <w:abstractNumId w:val="5"/>
  </w:num>
  <w:num w:numId="23">
    <w:abstractNumId w:val="22"/>
  </w:num>
  <w:num w:numId="24">
    <w:abstractNumId w:val="13"/>
  </w:num>
  <w:num w:numId="25">
    <w:abstractNumId w:val="11"/>
  </w:num>
  <w:num w:numId="26">
    <w:abstractNumId w:val="0"/>
  </w:num>
  <w:num w:numId="27">
    <w:abstractNumId w:val="14"/>
  </w:num>
  <w:num w:numId="28">
    <w:abstractNumId w:val="24"/>
  </w:num>
  <w:num w:numId="29">
    <w:abstractNumId w:val="27"/>
  </w:num>
  <w:num w:numId="30">
    <w:abstractNumId w:val="32"/>
  </w:num>
  <w:num w:numId="31">
    <w:abstractNumId w:val="23"/>
  </w:num>
  <w:num w:numId="32">
    <w:abstractNumId w:val="20"/>
  </w:num>
  <w:num w:numId="33">
    <w:abstractNumId w:val="34"/>
  </w:num>
  <w:num w:numId="34">
    <w:abstractNumId w:val="9"/>
  </w:num>
  <w:num w:numId="3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25"/>
    <w:rsid w:val="00001176"/>
    <w:rsid w:val="000035B8"/>
    <w:rsid w:val="00013537"/>
    <w:rsid w:val="000164DD"/>
    <w:rsid w:val="000241B0"/>
    <w:rsid w:val="00041557"/>
    <w:rsid w:val="0005199E"/>
    <w:rsid w:val="00060B41"/>
    <w:rsid w:val="00064273"/>
    <w:rsid w:val="000703AC"/>
    <w:rsid w:val="000750C6"/>
    <w:rsid w:val="000928ED"/>
    <w:rsid w:val="00094C59"/>
    <w:rsid w:val="00094C5E"/>
    <w:rsid w:val="000A0852"/>
    <w:rsid w:val="000A1052"/>
    <w:rsid w:val="000A1991"/>
    <w:rsid w:val="000A2F08"/>
    <w:rsid w:val="000B2563"/>
    <w:rsid w:val="000B4280"/>
    <w:rsid w:val="000B6AD1"/>
    <w:rsid w:val="000B7341"/>
    <w:rsid w:val="000B79A3"/>
    <w:rsid w:val="000C65BA"/>
    <w:rsid w:val="000D5155"/>
    <w:rsid w:val="000E4E1E"/>
    <w:rsid w:val="000F43C8"/>
    <w:rsid w:val="001119CB"/>
    <w:rsid w:val="00116652"/>
    <w:rsid w:val="001212AA"/>
    <w:rsid w:val="00125F36"/>
    <w:rsid w:val="001301D0"/>
    <w:rsid w:val="00131835"/>
    <w:rsid w:val="00133259"/>
    <w:rsid w:val="00133BD9"/>
    <w:rsid w:val="00140CED"/>
    <w:rsid w:val="00144320"/>
    <w:rsid w:val="001462E4"/>
    <w:rsid w:val="001479AC"/>
    <w:rsid w:val="001513C7"/>
    <w:rsid w:val="00154BE6"/>
    <w:rsid w:val="00162118"/>
    <w:rsid w:val="00165A75"/>
    <w:rsid w:val="001706D2"/>
    <w:rsid w:val="00176C43"/>
    <w:rsid w:val="00182EF6"/>
    <w:rsid w:val="00193877"/>
    <w:rsid w:val="001A61E6"/>
    <w:rsid w:val="001D1ED6"/>
    <w:rsid w:val="001F456D"/>
    <w:rsid w:val="001F4D4E"/>
    <w:rsid w:val="00201F71"/>
    <w:rsid w:val="00204CBD"/>
    <w:rsid w:val="00211FBD"/>
    <w:rsid w:val="0022030A"/>
    <w:rsid w:val="002217E7"/>
    <w:rsid w:val="0022595E"/>
    <w:rsid w:val="00235179"/>
    <w:rsid w:val="00236CB3"/>
    <w:rsid w:val="00241179"/>
    <w:rsid w:val="002478CB"/>
    <w:rsid w:val="00253DC8"/>
    <w:rsid w:val="00254301"/>
    <w:rsid w:val="00255ED4"/>
    <w:rsid w:val="00270291"/>
    <w:rsid w:val="00273997"/>
    <w:rsid w:val="00274077"/>
    <w:rsid w:val="0027422D"/>
    <w:rsid w:val="002750BF"/>
    <w:rsid w:val="002810D1"/>
    <w:rsid w:val="0028241D"/>
    <w:rsid w:val="00283CD6"/>
    <w:rsid w:val="002916AF"/>
    <w:rsid w:val="00293946"/>
    <w:rsid w:val="002953C7"/>
    <w:rsid w:val="002A6AD0"/>
    <w:rsid w:val="002B21CF"/>
    <w:rsid w:val="002B5C67"/>
    <w:rsid w:val="002B5E65"/>
    <w:rsid w:val="002C1F7B"/>
    <w:rsid w:val="002C5E97"/>
    <w:rsid w:val="002D05FA"/>
    <w:rsid w:val="002D3705"/>
    <w:rsid w:val="002D38B5"/>
    <w:rsid w:val="002E4406"/>
    <w:rsid w:val="002F404C"/>
    <w:rsid w:val="002F661F"/>
    <w:rsid w:val="00300745"/>
    <w:rsid w:val="003079AC"/>
    <w:rsid w:val="00311C15"/>
    <w:rsid w:val="00312230"/>
    <w:rsid w:val="00312B3B"/>
    <w:rsid w:val="00313C16"/>
    <w:rsid w:val="00332209"/>
    <w:rsid w:val="003327E6"/>
    <w:rsid w:val="00346AF8"/>
    <w:rsid w:val="00351C8B"/>
    <w:rsid w:val="0035219E"/>
    <w:rsid w:val="0035277F"/>
    <w:rsid w:val="00367934"/>
    <w:rsid w:val="0039129B"/>
    <w:rsid w:val="00394809"/>
    <w:rsid w:val="003B26AC"/>
    <w:rsid w:val="003B5989"/>
    <w:rsid w:val="003B7C87"/>
    <w:rsid w:val="003C450E"/>
    <w:rsid w:val="003E58F2"/>
    <w:rsid w:val="0040105D"/>
    <w:rsid w:val="00403C3D"/>
    <w:rsid w:val="0041137C"/>
    <w:rsid w:val="004175A9"/>
    <w:rsid w:val="00426C26"/>
    <w:rsid w:val="004358AB"/>
    <w:rsid w:val="00447175"/>
    <w:rsid w:val="004557D2"/>
    <w:rsid w:val="0045657A"/>
    <w:rsid w:val="0046337B"/>
    <w:rsid w:val="004739D2"/>
    <w:rsid w:val="00477767"/>
    <w:rsid w:val="0049066A"/>
    <w:rsid w:val="00494380"/>
    <w:rsid w:val="004963DB"/>
    <w:rsid w:val="004A23C4"/>
    <w:rsid w:val="004A375B"/>
    <w:rsid w:val="004A39A0"/>
    <w:rsid w:val="004A500A"/>
    <w:rsid w:val="004C0D0D"/>
    <w:rsid w:val="004C0FDB"/>
    <w:rsid w:val="00500FD7"/>
    <w:rsid w:val="005029A8"/>
    <w:rsid w:val="00504661"/>
    <w:rsid w:val="00504983"/>
    <w:rsid w:val="0050512E"/>
    <w:rsid w:val="00521821"/>
    <w:rsid w:val="005236D8"/>
    <w:rsid w:val="00523A05"/>
    <w:rsid w:val="00523FB9"/>
    <w:rsid w:val="0054188C"/>
    <w:rsid w:val="005502D5"/>
    <w:rsid w:val="0056085D"/>
    <w:rsid w:val="00566466"/>
    <w:rsid w:val="005717D0"/>
    <w:rsid w:val="00575970"/>
    <w:rsid w:val="00576B4C"/>
    <w:rsid w:val="00582180"/>
    <w:rsid w:val="005865D7"/>
    <w:rsid w:val="00587B69"/>
    <w:rsid w:val="005A34F8"/>
    <w:rsid w:val="005C3D4F"/>
    <w:rsid w:val="005C5967"/>
    <w:rsid w:val="005C5A4A"/>
    <w:rsid w:val="005E1DEC"/>
    <w:rsid w:val="005F7FDE"/>
    <w:rsid w:val="00603101"/>
    <w:rsid w:val="00603FF5"/>
    <w:rsid w:val="00606EE3"/>
    <w:rsid w:val="0061253A"/>
    <w:rsid w:val="006206BE"/>
    <w:rsid w:val="0062308B"/>
    <w:rsid w:val="00625D12"/>
    <w:rsid w:val="00626EED"/>
    <w:rsid w:val="00630C1D"/>
    <w:rsid w:val="00635C3E"/>
    <w:rsid w:val="00640B04"/>
    <w:rsid w:val="0064181B"/>
    <w:rsid w:val="00646A04"/>
    <w:rsid w:val="00652881"/>
    <w:rsid w:val="00660F74"/>
    <w:rsid w:val="00662286"/>
    <w:rsid w:val="00667F1D"/>
    <w:rsid w:val="00672BA0"/>
    <w:rsid w:val="00677945"/>
    <w:rsid w:val="006840AF"/>
    <w:rsid w:val="0069020B"/>
    <w:rsid w:val="00693287"/>
    <w:rsid w:val="006A14D3"/>
    <w:rsid w:val="006B0E34"/>
    <w:rsid w:val="006C5EF8"/>
    <w:rsid w:val="006E07E7"/>
    <w:rsid w:val="006E0F8C"/>
    <w:rsid w:val="006E69DA"/>
    <w:rsid w:val="007007CB"/>
    <w:rsid w:val="0071278D"/>
    <w:rsid w:val="00726894"/>
    <w:rsid w:val="00730A60"/>
    <w:rsid w:val="00734866"/>
    <w:rsid w:val="0074173D"/>
    <w:rsid w:val="007427E7"/>
    <w:rsid w:val="00751017"/>
    <w:rsid w:val="00751AF6"/>
    <w:rsid w:val="00752A27"/>
    <w:rsid w:val="00753D04"/>
    <w:rsid w:val="0076245B"/>
    <w:rsid w:val="00766BAD"/>
    <w:rsid w:val="00773C13"/>
    <w:rsid w:val="00774274"/>
    <w:rsid w:val="00775E05"/>
    <w:rsid w:val="007937A2"/>
    <w:rsid w:val="007A1B0A"/>
    <w:rsid w:val="007A5460"/>
    <w:rsid w:val="007B07F7"/>
    <w:rsid w:val="007B6045"/>
    <w:rsid w:val="007C03CE"/>
    <w:rsid w:val="007C1072"/>
    <w:rsid w:val="007C7704"/>
    <w:rsid w:val="007D1DC4"/>
    <w:rsid w:val="007D6FC1"/>
    <w:rsid w:val="007D7BAC"/>
    <w:rsid w:val="007E5D74"/>
    <w:rsid w:val="007E7488"/>
    <w:rsid w:val="007F4467"/>
    <w:rsid w:val="00805805"/>
    <w:rsid w:val="00805D29"/>
    <w:rsid w:val="0081572E"/>
    <w:rsid w:val="00815A80"/>
    <w:rsid w:val="00815FD7"/>
    <w:rsid w:val="0081630A"/>
    <w:rsid w:val="008205F5"/>
    <w:rsid w:val="008245AD"/>
    <w:rsid w:val="00834282"/>
    <w:rsid w:val="008343C7"/>
    <w:rsid w:val="00835A3A"/>
    <w:rsid w:val="0086054D"/>
    <w:rsid w:val="008726B8"/>
    <w:rsid w:val="008738F5"/>
    <w:rsid w:val="0089758C"/>
    <w:rsid w:val="008A161C"/>
    <w:rsid w:val="008B3141"/>
    <w:rsid w:val="008B52A6"/>
    <w:rsid w:val="008C5CFC"/>
    <w:rsid w:val="008D6400"/>
    <w:rsid w:val="008E45AE"/>
    <w:rsid w:val="008F03CA"/>
    <w:rsid w:val="008F43B4"/>
    <w:rsid w:val="008F4E13"/>
    <w:rsid w:val="00913C70"/>
    <w:rsid w:val="0091518A"/>
    <w:rsid w:val="00921978"/>
    <w:rsid w:val="00921C24"/>
    <w:rsid w:val="00925F24"/>
    <w:rsid w:val="009418BC"/>
    <w:rsid w:val="00944F8A"/>
    <w:rsid w:val="00945188"/>
    <w:rsid w:val="009538E8"/>
    <w:rsid w:val="00966E0B"/>
    <w:rsid w:val="00970C7E"/>
    <w:rsid w:val="00981F26"/>
    <w:rsid w:val="009826B9"/>
    <w:rsid w:val="009830CF"/>
    <w:rsid w:val="00984228"/>
    <w:rsid w:val="009949AB"/>
    <w:rsid w:val="0099643F"/>
    <w:rsid w:val="009A4D87"/>
    <w:rsid w:val="009C4F42"/>
    <w:rsid w:val="009D542B"/>
    <w:rsid w:val="009D5EFF"/>
    <w:rsid w:val="009D6878"/>
    <w:rsid w:val="009D69E8"/>
    <w:rsid w:val="009E1C7E"/>
    <w:rsid w:val="009E4FA1"/>
    <w:rsid w:val="009E625B"/>
    <w:rsid w:val="00A07874"/>
    <w:rsid w:val="00A122C9"/>
    <w:rsid w:val="00A12AFB"/>
    <w:rsid w:val="00A13ABF"/>
    <w:rsid w:val="00A13B18"/>
    <w:rsid w:val="00A20D15"/>
    <w:rsid w:val="00A247E3"/>
    <w:rsid w:val="00A269C8"/>
    <w:rsid w:val="00A30CEC"/>
    <w:rsid w:val="00A36752"/>
    <w:rsid w:val="00A40737"/>
    <w:rsid w:val="00A41C20"/>
    <w:rsid w:val="00A41D0F"/>
    <w:rsid w:val="00A45EAC"/>
    <w:rsid w:val="00A614A1"/>
    <w:rsid w:val="00A628B6"/>
    <w:rsid w:val="00A64859"/>
    <w:rsid w:val="00A659E9"/>
    <w:rsid w:val="00A70A71"/>
    <w:rsid w:val="00A74F59"/>
    <w:rsid w:val="00A75617"/>
    <w:rsid w:val="00A800FF"/>
    <w:rsid w:val="00A81E20"/>
    <w:rsid w:val="00A83BC5"/>
    <w:rsid w:val="00A86EA0"/>
    <w:rsid w:val="00A93089"/>
    <w:rsid w:val="00A964B0"/>
    <w:rsid w:val="00A96825"/>
    <w:rsid w:val="00AA0A07"/>
    <w:rsid w:val="00AA60B2"/>
    <w:rsid w:val="00AA7BE9"/>
    <w:rsid w:val="00AB18FA"/>
    <w:rsid w:val="00AB4A11"/>
    <w:rsid w:val="00AB6C69"/>
    <w:rsid w:val="00AB795B"/>
    <w:rsid w:val="00AC2912"/>
    <w:rsid w:val="00AC689E"/>
    <w:rsid w:val="00AE09FC"/>
    <w:rsid w:val="00AE0DD5"/>
    <w:rsid w:val="00AF1084"/>
    <w:rsid w:val="00AF4E50"/>
    <w:rsid w:val="00B031AE"/>
    <w:rsid w:val="00B137F6"/>
    <w:rsid w:val="00B20A0C"/>
    <w:rsid w:val="00B20DEE"/>
    <w:rsid w:val="00B230F9"/>
    <w:rsid w:val="00B26D92"/>
    <w:rsid w:val="00B333A3"/>
    <w:rsid w:val="00B35B5A"/>
    <w:rsid w:val="00B36866"/>
    <w:rsid w:val="00B37E5B"/>
    <w:rsid w:val="00B43395"/>
    <w:rsid w:val="00B46BDF"/>
    <w:rsid w:val="00B46CC0"/>
    <w:rsid w:val="00B54072"/>
    <w:rsid w:val="00B542AC"/>
    <w:rsid w:val="00B552CD"/>
    <w:rsid w:val="00B56CAA"/>
    <w:rsid w:val="00B665F5"/>
    <w:rsid w:val="00B96588"/>
    <w:rsid w:val="00BA303E"/>
    <w:rsid w:val="00BA5578"/>
    <w:rsid w:val="00BB334A"/>
    <w:rsid w:val="00BB4FD0"/>
    <w:rsid w:val="00BC0025"/>
    <w:rsid w:val="00BC39B8"/>
    <w:rsid w:val="00BD034F"/>
    <w:rsid w:val="00BD0BC5"/>
    <w:rsid w:val="00BD1240"/>
    <w:rsid w:val="00BD4720"/>
    <w:rsid w:val="00BE341A"/>
    <w:rsid w:val="00BE5C14"/>
    <w:rsid w:val="00BF4DF1"/>
    <w:rsid w:val="00BF71F0"/>
    <w:rsid w:val="00BF7CBB"/>
    <w:rsid w:val="00C01F05"/>
    <w:rsid w:val="00C077B3"/>
    <w:rsid w:val="00C10FF2"/>
    <w:rsid w:val="00C13702"/>
    <w:rsid w:val="00C20B00"/>
    <w:rsid w:val="00C22EA1"/>
    <w:rsid w:val="00C31A09"/>
    <w:rsid w:val="00C35CB0"/>
    <w:rsid w:val="00C35DD0"/>
    <w:rsid w:val="00C401EE"/>
    <w:rsid w:val="00C6434F"/>
    <w:rsid w:val="00C750EB"/>
    <w:rsid w:val="00C75EA9"/>
    <w:rsid w:val="00C82F1E"/>
    <w:rsid w:val="00CA3650"/>
    <w:rsid w:val="00CA6C79"/>
    <w:rsid w:val="00CB1673"/>
    <w:rsid w:val="00CB1F02"/>
    <w:rsid w:val="00CB5E52"/>
    <w:rsid w:val="00CB6D21"/>
    <w:rsid w:val="00CC0354"/>
    <w:rsid w:val="00CC046C"/>
    <w:rsid w:val="00CC13B6"/>
    <w:rsid w:val="00CC3D2E"/>
    <w:rsid w:val="00CC6235"/>
    <w:rsid w:val="00CD278C"/>
    <w:rsid w:val="00CD64DC"/>
    <w:rsid w:val="00CD764F"/>
    <w:rsid w:val="00CE02D0"/>
    <w:rsid w:val="00CF2C7B"/>
    <w:rsid w:val="00CF5909"/>
    <w:rsid w:val="00D07CF5"/>
    <w:rsid w:val="00D07F37"/>
    <w:rsid w:val="00D12C03"/>
    <w:rsid w:val="00D13A6C"/>
    <w:rsid w:val="00D15BC5"/>
    <w:rsid w:val="00D15FA7"/>
    <w:rsid w:val="00D247FF"/>
    <w:rsid w:val="00D35907"/>
    <w:rsid w:val="00D35B17"/>
    <w:rsid w:val="00D3796F"/>
    <w:rsid w:val="00D46BD1"/>
    <w:rsid w:val="00D55625"/>
    <w:rsid w:val="00D55E47"/>
    <w:rsid w:val="00D5750E"/>
    <w:rsid w:val="00D9046B"/>
    <w:rsid w:val="00D9376D"/>
    <w:rsid w:val="00D97C25"/>
    <w:rsid w:val="00DB1B4B"/>
    <w:rsid w:val="00DB31EF"/>
    <w:rsid w:val="00DB44BA"/>
    <w:rsid w:val="00DB4D72"/>
    <w:rsid w:val="00DC3747"/>
    <w:rsid w:val="00DC5624"/>
    <w:rsid w:val="00DE51C1"/>
    <w:rsid w:val="00DF1BAD"/>
    <w:rsid w:val="00DF480C"/>
    <w:rsid w:val="00E00B07"/>
    <w:rsid w:val="00E06920"/>
    <w:rsid w:val="00E079F0"/>
    <w:rsid w:val="00E16626"/>
    <w:rsid w:val="00E22492"/>
    <w:rsid w:val="00E30426"/>
    <w:rsid w:val="00E33380"/>
    <w:rsid w:val="00E34854"/>
    <w:rsid w:val="00E3573D"/>
    <w:rsid w:val="00E359D3"/>
    <w:rsid w:val="00E448DC"/>
    <w:rsid w:val="00E47D9E"/>
    <w:rsid w:val="00E53064"/>
    <w:rsid w:val="00E5535A"/>
    <w:rsid w:val="00E5759A"/>
    <w:rsid w:val="00E71EB0"/>
    <w:rsid w:val="00E8044C"/>
    <w:rsid w:val="00E80D6D"/>
    <w:rsid w:val="00E8346E"/>
    <w:rsid w:val="00E85514"/>
    <w:rsid w:val="00E94913"/>
    <w:rsid w:val="00EA1E05"/>
    <w:rsid w:val="00EA5EF0"/>
    <w:rsid w:val="00ED289B"/>
    <w:rsid w:val="00EE11B7"/>
    <w:rsid w:val="00EE1AE4"/>
    <w:rsid w:val="00EE5A17"/>
    <w:rsid w:val="00EF1199"/>
    <w:rsid w:val="00EF672E"/>
    <w:rsid w:val="00F07B02"/>
    <w:rsid w:val="00F10389"/>
    <w:rsid w:val="00F1363B"/>
    <w:rsid w:val="00F145B1"/>
    <w:rsid w:val="00F14AD1"/>
    <w:rsid w:val="00F21AA9"/>
    <w:rsid w:val="00F236F2"/>
    <w:rsid w:val="00F3309B"/>
    <w:rsid w:val="00F33C33"/>
    <w:rsid w:val="00F34713"/>
    <w:rsid w:val="00F35F41"/>
    <w:rsid w:val="00F51485"/>
    <w:rsid w:val="00F52259"/>
    <w:rsid w:val="00F55277"/>
    <w:rsid w:val="00F6281A"/>
    <w:rsid w:val="00F64315"/>
    <w:rsid w:val="00F644E4"/>
    <w:rsid w:val="00F72F2A"/>
    <w:rsid w:val="00F7758F"/>
    <w:rsid w:val="00FA16DF"/>
    <w:rsid w:val="00FB7C7E"/>
    <w:rsid w:val="00FC079E"/>
    <w:rsid w:val="00FC4977"/>
    <w:rsid w:val="00FC7640"/>
    <w:rsid w:val="00FC780B"/>
    <w:rsid w:val="00FE0F4E"/>
    <w:rsid w:val="00FE2ED9"/>
    <w:rsid w:val="00FF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F92AB"/>
  <w15:docId w15:val="{F1D9C91B-3B5B-4D52-BE33-0F7C9910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10F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25"/>
    <w:pPr>
      <w:ind w:left="720"/>
      <w:contextualSpacing/>
    </w:pPr>
  </w:style>
  <w:style w:type="paragraph" w:styleId="FootnoteText">
    <w:name w:val="footnote text"/>
    <w:basedOn w:val="Normal"/>
    <w:link w:val="FootnoteTextChar"/>
    <w:rsid w:val="0022595E"/>
    <w:rPr>
      <w:sz w:val="20"/>
      <w:szCs w:val="20"/>
    </w:rPr>
  </w:style>
  <w:style w:type="character" w:customStyle="1" w:styleId="FootnoteTextChar">
    <w:name w:val="Footnote Text Char"/>
    <w:basedOn w:val="DefaultParagraphFont"/>
    <w:link w:val="FootnoteText"/>
    <w:rsid w:val="0022595E"/>
  </w:style>
  <w:style w:type="character" w:styleId="FootnoteReference">
    <w:name w:val="footnote reference"/>
    <w:basedOn w:val="DefaultParagraphFont"/>
    <w:rsid w:val="0022595E"/>
    <w:rPr>
      <w:vertAlign w:val="superscript"/>
    </w:rPr>
  </w:style>
  <w:style w:type="paragraph" w:styleId="BalloonText">
    <w:name w:val="Balloon Text"/>
    <w:basedOn w:val="Normal"/>
    <w:link w:val="BalloonTextChar"/>
    <w:rsid w:val="000D5155"/>
    <w:rPr>
      <w:rFonts w:ascii="Tahoma" w:hAnsi="Tahoma" w:cs="Tahoma"/>
      <w:sz w:val="16"/>
      <w:szCs w:val="16"/>
    </w:rPr>
  </w:style>
  <w:style w:type="character" w:customStyle="1" w:styleId="BalloonTextChar">
    <w:name w:val="Balloon Text Char"/>
    <w:basedOn w:val="DefaultParagraphFont"/>
    <w:link w:val="BalloonText"/>
    <w:rsid w:val="000D5155"/>
    <w:rPr>
      <w:rFonts w:ascii="Tahoma" w:hAnsi="Tahoma" w:cs="Tahoma"/>
      <w:sz w:val="16"/>
      <w:szCs w:val="16"/>
    </w:rPr>
  </w:style>
  <w:style w:type="character" w:styleId="CommentReference">
    <w:name w:val="annotation reference"/>
    <w:basedOn w:val="DefaultParagraphFont"/>
    <w:rsid w:val="000D5155"/>
    <w:rPr>
      <w:sz w:val="16"/>
      <w:szCs w:val="16"/>
    </w:rPr>
  </w:style>
  <w:style w:type="paragraph" w:styleId="CommentText">
    <w:name w:val="annotation text"/>
    <w:basedOn w:val="Normal"/>
    <w:link w:val="CommentTextChar"/>
    <w:rsid w:val="000D5155"/>
    <w:rPr>
      <w:sz w:val="20"/>
      <w:szCs w:val="20"/>
    </w:rPr>
  </w:style>
  <w:style w:type="character" w:customStyle="1" w:styleId="CommentTextChar">
    <w:name w:val="Comment Text Char"/>
    <w:basedOn w:val="DefaultParagraphFont"/>
    <w:link w:val="CommentText"/>
    <w:rsid w:val="000D5155"/>
  </w:style>
  <w:style w:type="paragraph" w:styleId="CommentSubject">
    <w:name w:val="annotation subject"/>
    <w:basedOn w:val="CommentText"/>
    <w:next w:val="CommentText"/>
    <w:link w:val="CommentSubjectChar"/>
    <w:rsid w:val="000D5155"/>
    <w:rPr>
      <w:b/>
      <w:bCs/>
    </w:rPr>
  </w:style>
  <w:style w:type="character" w:customStyle="1" w:styleId="CommentSubjectChar">
    <w:name w:val="Comment Subject Char"/>
    <w:basedOn w:val="CommentTextChar"/>
    <w:link w:val="CommentSubject"/>
    <w:rsid w:val="000D5155"/>
    <w:rPr>
      <w:b/>
      <w:bCs/>
    </w:rPr>
  </w:style>
  <w:style w:type="paragraph" w:styleId="Header">
    <w:name w:val="header"/>
    <w:basedOn w:val="Normal"/>
    <w:link w:val="HeaderChar"/>
    <w:uiPriority w:val="99"/>
    <w:unhideWhenUsed/>
    <w:rsid w:val="00AC2912"/>
    <w:pPr>
      <w:tabs>
        <w:tab w:val="center" w:pos="4680"/>
        <w:tab w:val="right" w:pos="9360"/>
      </w:tabs>
    </w:pPr>
  </w:style>
  <w:style w:type="character" w:customStyle="1" w:styleId="HeaderChar">
    <w:name w:val="Header Char"/>
    <w:basedOn w:val="DefaultParagraphFont"/>
    <w:link w:val="Header"/>
    <w:uiPriority w:val="99"/>
    <w:rsid w:val="00AC2912"/>
    <w:rPr>
      <w:sz w:val="24"/>
      <w:szCs w:val="24"/>
    </w:rPr>
  </w:style>
  <w:style w:type="paragraph" w:styleId="Footer">
    <w:name w:val="footer"/>
    <w:basedOn w:val="Normal"/>
    <w:link w:val="FooterChar"/>
    <w:uiPriority w:val="99"/>
    <w:unhideWhenUsed/>
    <w:rsid w:val="00AC2912"/>
    <w:pPr>
      <w:tabs>
        <w:tab w:val="center" w:pos="4680"/>
        <w:tab w:val="right" w:pos="9360"/>
      </w:tabs>
    </w:pPr>
  </w:style>
  <w:style w:type="character" w:customStyle="1" w:styleId="FooterChar">
    <w:name w:val="Footer Char"/>
    <w:basedOn w:val="DefaultParagraphFont"/>
    <w:link w:val="Footer"/>
    <w:uiPriority w:val="99"/>
    <w:rsid w:val="00AC2912"/>
    <w:rPr>
      <w:sz w:val="24"/>
      <w:szCs w:val="24"/>
    </w:rPr>
  </w:style>
  <w:style w:type="character" w:styleId="LineNumber">
    <w:name w:val="line number"/>
    <w:basedOn w:val="DefaultParagraphFont"/>
    <w:semiHidden/>
    <w:unhideWhenUsed/>
    <w:rsid w:val="00CB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82F3-B456-4699-B1AD-2F7BA25C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3827</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Schumann, Jean</dc:creator>
  <cp:lastModifiedBy>Faulkner, Mike</cp:lastModifiedBy>
  <cp:revision>2</cp:revision>
  <cp:lastPrinted>2016-11-17T21:48:00Z</cp:lastPrinted>
  <dcterms:created xsi:type="dcterms:W3CDTF">2017-02-23T14:00:00Z</dcterms:created>
  <dcterms:modified xsi:type="dcterms:W3CDTF">2017-02-23T14:00:00Z</dcterms:modified>
</cp:coreProperties>
</file>